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84D7">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14:paraId="16FD56DC">
      <w:pPr>
        <w:spacing w:line="400" w:lineRule="exact"/>
        <w:ind w:firstLine="3347" w:firstLineChars="1046"/>
        <w:rPr>
          <w:rFonts w:ascii="仿宋_GB2312" w:hAnsi="仿宋_GB2312" w:eastAsia="仿宋_GB2312" w:cs="仿宋_GB2312"/>
          <w:bCs/>
          <w:color w:val="auto"/>
          <w:sz w:val="32"/>
          <w:szCs w:val="32"/>
        </w:rPr>
      </w:pPr>
    </w:p>
    <w:p w14:paraId="19B101D7">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14:paraId="6516EEB1">
      <w:pPr>
        <w:spacing w:line="400" w:lineRule="exact"/>
        <w:ind w:firstLine="3040" w:firstLineChars="950"/>
        <w:rPr>
          <w:rFonts w:ascii="仿宋_GB2312" w:hAnsi="仿宋_GB2312" w:eastAsia="仿宋_GB2312" w:cs="仿宋_GB2312"/>
          <w:bCs/>
          <w:color w:val="auto"/>
          <w:sz w:val="32"/>
          <w:szCs w:val="32"/>
        </w:rPr>
      </w:pPr>
    </w:p>
    <w:p w14:paraId="15EE6980">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14:paraId="03CAEB9E">
      <w:pPr>
        <w:spacing w:line="400" w:lineRule="exact"/>
        <w:ind w:firstLine="640" w:firstLineChars="200"/>
        <w:rPr>
          <w:rFonts w:ascii="仿宋_GB2312" w:hAnsi="仿宋_GB2312" w:eastAsia="仿宋_GB2312" w:cs="仿宋_GB2312"/>
          <w:bCs/>
          <w:color w:val="auto"/>
          <w:sz w:val="32"/>
          <w:szCs w:val="32"/>
        </w:rPr>
      </w:pPr>
    </w:p>
    <w:p w14:paraId="20C55921">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许昌市自然资源和规划局东城区分局</w:t>
      </w:r>
      <w:r>
        <w:rPr>
          <w:rFonts w:hint="eastAsia" w:ascii="仿宋_GB2312" w:hAnsi="仿宋_GB2312" w:eastAsia="仿宋_GB2312" w:cs="仿宋_GB2312"/>
          <w:bCs/>
          <w:color w:val="auto"/>
          <w:sz w:val="32"/>
          <w:szCs w:val="32"/>
        </w:rPr>
        <w:t>组织的采购项目</w:t>
      </w:r>
      <w:r>
        <w:rPr>
          <w:rFonts w:hint="eastAsia" w:ascii="仿宋_GB2312" w:hAnsi="仿宋_GB2312" w:eastAsia="仿宋_GB2312" w:cs="仿宋_GB2312"/>
          <w:bCs/>
          <w:color w:val="auto"/>
          <w:sz w:val="32"/>
          <w:szCs w:val="32"/>
          <w:lang w:val="en-US" w:eastAsia="zh-CN"/>
        </w:rPr>
        <w:t>许昌市</w:t>
      </w:r>
      <w:r>
        <w:rPr>
          <w:rFonts w:hint="eastAsia" w:ascii="仿宋_GB2312" w:hAnsi="仿宋_GB2312" w:eastAsia="仿宋_GB2312" w:cs="仿宋_GB2312"/>
          <w:color w:val="auto"/>
          <w:sz w:val="32"/>
          <w:szCs w:val="32"/>
          <w:u w:val="single"/>
        </w:rPr>
        <w:t>202</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年度第</w:t>
      </w:r>
      <w:r>
        <w:rPr>
          <w:rFonts w:hint="eastAsia" w:ascii="仿宋_GB2312" w:hAnsi="仿宋_GB2312" w:eastAsia="仿宋_GB2312" w:cs="仿宋_GB2312"/>
          <w:color w:val="auto"/>
          <w:sz w:val="32"/>
          <w:szCs w:val="32"/>
          <w:u w:val="single"/>
          <w:lang w:val="en-US" w:eastAsia="zh-CN"/>
        </w:rPr>
        <w:t>四</w:t>
      </w:r>
      <w:bookmarkStart w:id="0" w:name="_GoBack"/>
      <w:bookmarkEnd w:id="0"/>
      <w:r>
        <w:rPr>
          <w:rFonts w:hint="eastAsia" w:ascii="仿宋_GB2312" w:hAnsi="仿宋_GB2312" w:eastAsia="仿宋_GB2312" w:cs="仿宋_GB2312"/>
          <w:color w:val="auto"/>
          <w:sz w:val="32"/>
          <w:szCs w:val="32"/>
          <w:u w:val="single"/>
        </w:rPr>
        <w:t>批城市建设用地委托第三方作业单位进行使用林地现状调查与评价工作并编制林地占补平衡方案询价项目</w:t>
      </w:r>
      <w:r>
        <w:rPr>
          <w:rFonts w:hint="eastAsia" w:ascii="仿宋_GB2312" w:hAnsi="仿宋_GB2312" w:eastAsia="仿宋_GB2312" w:cs="仿宋_GB2312"/>
          <w:bCs/>
          <w:color w:val="auto"/>
          <w:sz w:val="32"/>
          <w:szCs w:val="32"/>
        </w:rPr>
        <w:t>的采购活动签署响应文件。</w:t>
      </w:r>
    </w:p>
    <w:p w14:paraId="5C55040C">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14:paraId="0CFA7AAD">
      <w:pPr>
        <w:spacing w:line="660" w:lineRule="atLeast"/>
        <w:ind w:firstLine="640" w:firstLineChars="200"/>
        <w:rPr>
          <w:rFonts w:ascii="仿宋_GB2312" w:hAnsi="仿宋_GB2312" w:eastAsia="仿宋_GB2312" w:cs="仿宋_GB2312"/>
          <w:bCs/>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29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14:paraId="1CE8D116">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14:paraId="4044F6F5">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14:paraId="77A6D1B9">
            <w:pPr>
              <w:spacing w:line="480" w:lineRule="exact"/>
              <w:rPr>
                <w:rFonts w:ascii="仿宋_GB2312" w:hAnsi="仿宋_GB2312" w:eastAsia="仿宋_GB2312" w:cs="仿宋_GB2312"/>
                <w:color w:val="auto"/>
                <w:sz w:val="32"/>
                <w:szCs w:val="32"/>
              </w:rPr>
            </w:pPr>
          </w:p>
        </w:tc>
      </w:tr>
    </w:tbl>
    <w:p w14:paraId="79756D96">
      <w:pPr>
        <w:spacing w:line="400" w:lineRule="exact"/>
        <w:ind w:firstLine="640" w:firstLineChars="200"/>
        <w:rPr>
          <w:rFonts w:ascii="仿宋_GB2312" w:hAnsi="仿宋_GB2312" w:eastAsia="仿宋_GB2312" w:cs="仿宋_GB2312"/>
          <w:bCs/>
          <w:color w:val="auto"/>
          <w:sz w:val="32"/>
          <w:szCs w:val="32"/>
        </w:rPr>
      </w:pPr>
    </w:p>
    <w:p w14:paraId="427AB386">
      <w:pPr>
        <w:spacing w:line="400" w:lineRule="exact"/>
        <w:ind w:firstLine="640" w:firstLineChars="200"/>
        <w:rPr>
          <w:rFonts w:ascii="仿宋_GB2312" w:hAnsi="仿宋_GB2312" w:eastAsia="仿宋_GB2312" w:cs="仿宋_GB2312"/>
          <w:bCs/>
          <w:color w:val="auto"/>
          <w:sz w:val="32"/>
          <w:szCs w:val="32"/>
        </w:rPr>
      </w:pPr>
    </w:p>
    <w:p w14:paraId="72C0F6C9">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14:paraId="374E753E">
      <w:pPr>
        <w:spacing w:line="400" w:lineRule="exact"/>
        <w:ind w:firstLine="5760" w:firstLineChars="1800"/>
        <w:rPr>
          <w:rFonts w:ascii="仿宋_GB2312" w:hAnsi="仿宋_GB2312" w:eastAsia="仿宋_GB2312" w:cs="仿宋_GB2312"/>
          <w:bCs/>
          <w:color w:val="auto"/>
          <w:sz w:val="32"/>
          <w:szCs w:val="32"/>
        </w:rPr>
      </w:pPr>
    </w:p>
    <w:p w14:paraId="204D1780">
      <w:pPr>
        <w:spacing w:line="400" w:lineRule="exact"/>
        <w:ind w:firstLine="5760" w:firstLineChars="18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年    月    日</w:t>
      </w:r>
    </w:p>
    <w:p w14:paraId="1D526A38">
      <w:pPr>
        <w:spacing w:line="400" w:lineRule="exact"/>
        <w:rPr>
          <w:rFonts w:ascii="仿宋_GB2312" w:hAnsi="仿宋_GB2312" w:eastAsia="仿宋_GB2312" w:cs="仿宋_GB2312"/>
          <w:bCs/>
          <w:color w:val="auto"/>
          <w:sz w:val="32"/>
          <w:szCs w:val="32"/>
        </w:rPr>
      </w:pPr>
    </w:p>
    <w:p w14:paraId="64CF6E1D">
      <w:pPr>
        <w:pStyle w:val="5"/>
        <w:ind w:firstLine="0" w:firstLineChars="0"/>
        <w:rPr>
          <w:rFonts w:hint="eastAsia" w:ascii="仿宋_GB2312" w:hAnsi="仿宋_GB2312" w:eastAsia="仿宋_GB2312" w:cs="仿宋_GB2312"/>
          <w:bCs/>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C24D1"/>
    <w:rsid w:val="7557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237</Characters>
  <Lines>0</Lines>
  <Paragraphs>0</Paragraphs>
  <TotalTime>0</TotalTime>
  <ScaleCrop>false</ScaleCrop>
  <LinksUpToDate>false</LinksUpToDate>
  <CharactersWithSpaces>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2025-01-07T01:11:00Z</dcterms:created>
  <dc:creator>Administrator</dc:creator>
  <cp:lastModifiedBy>Administrator</cp:lastModifiedBy>
  <dcterms:modified xsi:type="dcterms:W3CDTF">2025-01-16T07:30:28Z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eyJoZGlkIjoiMmNhZjQ2YWYwN2NmOTcwNzFjMmRmYjU3NmRmNGUwOWYifQ==</vt:lpwstr>
  </property>
  <property fmtid="{D5CDD505-2E9C-101B-9397-08002B2CF9AE}" pid="4" name="ICV">
    <vt:lpwstr>75828A6D8AB243D6A8053D4F7ECC2AD8_12</vt:lpwstr>
  </property>
</Properties>
</file>