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46278">
      <w:pPr>
        <w:widowControl/>
        <w:spacing w:line="360" w:lineRule="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附件1：询价文件要求（封面）</w:t>
      </w:r>
    </w:p>
    <w:p w14:paraId="3BF7D1E9">
      <w:pPr>
        <w:pStyle w:val="8"/>
        <w:numPr>
          <w:ilvl w:val="0"/>
          <w:numId w:val="0"/>
        </w:numPr>
        <w:spacing w:line="420" w:lineRule="exact"/>
        <w:jc w:val="both"/>
        <w:rPr>
          <w:rFonts w:ascii="宋体" w:hAnsi="宋体" w:cs="宋体"/>
          <w:color w:val="auto"/>
        </w:rPr>
      </w:pPr>
    </w:p>
    <w:p w14:paraId="7137A0DA">
      <w:pPr>
        <w:rPr>
          <w:rFonts w:ascii="宋体" w:hAnsi="宋体" w:cs="宋体"/>
          <w:color w:val="auto"/>
          <w:szCs w:val="21"/>
        </w:rPr>
      </w:pPr>
    </w:p>
    <w:p w14:paraId="708170D4">
      <w:pPr>
        <w:jc w:val="center"/>
        <w:rPr>
          <w:rFonts w:ascii="黑体" w:hAnsi="黑体" w:eastAsia="黑体" w:cs="黑体"/>
          <w:color w:val="auto"/>
          <w:sz w:val="36"/>
          <w:szCs w:val="36"/>
        </w:rPr>
      </w:pPr>
      <w:r>
        <w:rPr>
          <w:rFonts w:hint="eastAsia" w:ascii="黑体" w:hAnsi="黑体" w:eastAsia="黑体" w:cs="黑体"/>
          <w:color w:val="auto"/>
          <w:sz w:val="36"/>
          <w:szCs w:val="36"/>
        </w:rPr>
        <w:t>许昌市自然资源和规划局东城区分局</w:t>
      </w:r>
    </w:p>
    <w:p w14:paraId="07C01FEA">
      <w:pPr>
        <w:pStyle w:val="8"/>
        <w:numPr>
          <w:ilvl w:val="0"/>
          <w:numId w:val="0"/>
        </w:numPr>
        <w:tabs>
          <w:tab w:val="clear" w:pos="780"/>
        </w:tabs>
        <w:spacing w:line="420" w:lineRule="exact"/>
        <w:ind w:left="360"/>
        <w:rPr>
          <w:rFonts w:ascii="黑体" w:hAnsi="黑体" w:eastAsia="黑体" w:cs="黑体"/>
          <w:b w:val="0"/>
          <w:color w:val="auto"/>
          <w:sz w:val="36"/>
          <w:szCs w:val="36"/>
        </w:rPr>
      </w:pPr>
      <w:bookmarkStart w:id="0" w:name="_Toc13607_WPSOffice_Level2"/>
      <w:bookmarkStart w:id="1" w:name="_Toc26884_WPSOffice_Level2"/>
      <w:bookmarkStart w:id="2" w:name="_Toc6038_WPSOffice_Level3"/>
      <w:r>
        <w:rPr>
          <w:rFonts w:hint="eastAsia" w:ascii="黑体" w:hAnsi="黑体" w:eastAsia="黑体" w:cs="黑体"/>
          <w:b w:val="0"/>
          <w:color w:val="auto"/>
          <w:sz w:val="36"/>
          <w:szCs w:val="36"/>
          <w:lang w:val="en-US" w:eastAsia="zh-CN"/>
        </w:rPr>
        <w:t>许昌市</w:t>
      </w:r>
      <w:r>
        <w:rPr>
          <w:rFonts w:hint="eastAsia" w:ascii="黑体" w:hAnsi="黑体" w:eastAsia="黑体" w:cs="黑体"/>
          <w:b w:val="0"/>
          <w:color w:val="auto"/>
          <w:sz w:val="36"/>
          <w:szCs w:val="36"/>
        </w:rPr>
        <w:t>202</w:t>
      </w:r>
      <w:r>
        <w:rPr>
          <w:rFonts w:hint="eastAsia" w:ascii="黑体" w:hAnsi="黑体" w:eastAsia="黑体" w:cs="黑体"/>
          <w:b w:val="0"/>
          <w:color w:val="auto"/>
          <w:sz w:val="36"/>
          <w:szCs w:val="36"/>
          <w:lang w:val="en-US" w:eastAsia="zh-CN"/>
        </w:rPr>
        <w:t>5</w:t>
      </w:r>
      <w:r>
        <w:rPr>
          <w:rFonts w:hint="eastAsia" w:ascii="黑体" w:hAnsi="黑体" w:eastAsia="黑体" w:cs="黑体"/>
          <w:b w:val="0"/>
          <w:color w:val="auto"/>
          <w:sz w:val="36"/>
          <w:szCs w:val="36"/>
        </w:rPr>
        <w:t>年度第</w:t>
      </w:r>
      <w:r>
        <w:rPr>
          <w:rFonts w:hint="eastAsia" w:ascii="黑体" w:hAnsi="黑体" w:eastAsia="黑体" w:cs="黑体"/>
          <w:b w:val="0"/>
          <w:color w:val="auto"/>
          <w:sz w:val="36"/>
          <w:szCs w:val="36"/>
          <w:lang w:val="en-US" w:eastAsia="zh-CN"/>
        </w:rPr>
        <w:t>一</w:t>
      </w:r>
      <w:r>
        <w:rPr>
          <w:rFonts w:hint="eastAsia" w:ascii="黑体" w:hAnsi="黑体" w:eastAsia="黑体" w:cs="黑体"/>
          <w:b w:val="0"/>
          <w:color w:val="auto"/>
          <w:sz w:val="36"/>
          <w:szCs w:val="36"/>
        </w:rPr>
        <w:t>批城市建设用地委托第三方作业单位进行使用林地现状调查与评价工作并编制林地占补平衡方案</w:t>
      </w:r>
    </w:p>
    <w:bookmarkEnd w:id="0"/>
    <w:bookmarkEnd w:id="1"/>
    <w:bookmarkEnd w:id="2"/>
    <w:p w14:paraId="1D97F1C4">
      <w:pPr>
        <w:pStyle w:val="9"/>
        <w:ind w:firstLine="395"/>
        <w:rPr>
          <w:rFonts w:hint="eastAsia" w:ascii="宋体" w:hAnsi="宋体" w:cs="宋体"/>
          <w:b/>
          <w:color w:val="auto"/>
          <w:szCs w:val="21"/>
        </w:rPr>
      </w:pPr>
    </w:p>
    <w:p w14:paraId="5F53AE4A">
      <w:pPr>
        <w:pStyle w:val="9"/>
        <w:ind w:firstLine="395"/>
        <w:rPr>
          <w:rFonts w:ascii="宋体" w:hAnsi="宋体" w:cs="宋体"/>
          <w:b/>
          <w:color w:val="auto"/>
          <w:szCs w:val="21"/>
        </w:rPr>
      </w:pPr>
    </w:p>
    <w:p w14:paraId="5DF7202F">
      <w:pPr>
        <w:pStyle w:val="9"/>
        <w:ind w:firstLine="395"/>
        <w:rPr>
          <w:rFonts w:hint="eastAsia" w:ascii="宋体" w:hAnsi="宋体" w:cs="宋体"/>
          <w:b/>
          <w:color w:val="auto"/>
          <w:szCs w:val="21"/>
        </w:rPr>
      </w:pPr>
    </w:p>
    <w:p w14:paraId="5CF92AA1">
      <w:pPr>
        <w:pStyle w:val="9"/>
        <w:ind w:firstLine="395"/>
        <w:rPr>
          <w:rFonts w:ascii="宋体" w:hAnsi="宋体" w:cs="宋体"/>
          <w:b/>
          <w:color w:val="auto"/>
          <w:szCs w:val="21"/>
        </w:rPr>
      </w:pPr>
    </w:p>
    <w:p w14:paraId="3F5A2AEE">
      <w:pPr>
        <w:pStyle w:val="9"/>
        <w:ind w:firstLine="693"/>
        <w:rPr>
          <w:rFonts w:ascii="黑体" w:hAnsi="黑体" w:eastAsia="黑体" w:cs="黑体"/>
          <w:color w:val="auto"/>
          <w:sz w:val="36"/>
          <w:szCs w:val="36"/>
        </w:rPr>
      </w:pPr>
    </w:p>
    <w:p w14:paraId="0D923E7F">
      <w:pPr>
        <w:jc w:val="center"/>
        <w:rPr>
          <w:rFonts w:hint="eastAsia" w:ascii="黑体" w:hAnsi="黑体" w:eastAsia="黑体" w:cs="黑体"/>
          <w:color w:val="auto"/>
          <w:sz w:val="36"/>
          <w:szCs w:val="36"/>
        </w:rPr>
      </w:pPr>
      <w:r>
        <w:rPr>
          <w:rFonts w:hint="eastAsia" w:ascii="黑体" w:hAnsi="黑体" w:eastAsia="黑体" w:cs="黑体"/>
          <w:color w:val="auto"/>
          <w:sz w:val="36"/>
          <w:szCs w:val="36"/>
        </w:rPr>
        <w:t>询</w:t>
      </w:r>
    </w:p>
    <w:p w14:paraId="52C80D0B">
      <w:pPr>
        <w:jc w:val="center"/>
        <w:rPr>
          <w:rFonts w:hint="eastAsia" w:ascii="黑体" w:hAnsi="黑体" w:eastAsia="黑体" w:cs="黑体"/>
          <w:color w:val="auto"/>
          <w:sz w:val="36"/>
          <w:szCs w:val="36"/>
        </w:rPr>
      </w:pPr>
      <w:r>
        <w:rPr>
          <w:rFonts w:hint="eastAsia" w:ascii="黑体" w:hAnsi="黑体" w:eastAsia="黑体" w:cs="黑体"/>
          <w:color w:val="auto"/>
          <w:sz w:val="36"/>
          <w:szCs w:val="36"/>
        </w:rPr>
        <w:t>价</w:t>
      </w:r>
    </w:p>
    <w:p w14:paraId="5B497479">
      <w:pPr>
        <w:jc w:val="center"/>
        <w:rPr>
          <w:rFonts w:hint="eastAsia" w:ascii="黑体" w:hAnsi="黑体" w:eastAsia="黑体" w:cs="黑体"/>
          <w:color w:val="auto"/>
          <w:sz w:val="36"/>
          <w:szCs w:val="36"/>
        </w:rPr>
      </w:pPr>
      <w:r>
        <w:rPr>
          <w:rFonts w:hint="eastAsia" w:ascii="黑体" w:hAnsi="黑体" w:eastAsia="黑体" w:cs="黑体"/>
          <w:color w:val="auto"/>
          <w:sz w:val="36"/>
          <w:szCs w:val="36"/>
        </w:rPr>
        <w:t>材</w:t>
      </w:r>
    </w:p>
    <w:p w14:paraId="2E4E762A">
      <w:pPr>
        <w:jc w:val="center"/>
        <w:rPr>
          <w:rFonts w:ascii="黑体" w:hAnsi="黑体" w:eastAsia="黑体" w:cs="黑体"/>
          <w:color w:val="auto"/>
          <w:sz w:val="36"/>
          <w:szCs w:val="36"/>
        </w:rPr>
      </w:pPr>
      <w:r>
        <w:rPr>
          <w:rFonts w:hint="eastAsia" w:ascii="黑体" w:hAnsi="黑体" w:eastAsia="黑体" w:cs="黑体"/>
          <w:color w:val="auto"/>
          <w:sz w:val="36"/>
          <w:szCs w:val="36"/>
        </w:rPr>
        <w:t>料</w:t>
      </w:r>
    </w:p>
    <w:p w14:paraId="2AFFEFD2">
      <w:pPr>
        <w:rPr>
          <w:rFonts w:ascii="宋体" w:hAnsi="宋体" w:cs="宋体"/>
          <w:b/>
          <w:color w:val="auto"/>
          <w:szCs w:val="21"/>
        </w:rPr>
      </w:pPr>
    </w:p>
    <w:p w14:paraId="4AAC8FF7">
      <w:pPr>
        <w:rPr>
          <w:rFonts w:hint="eastAsia" w:ascii="宋体" w:hAnsi="宋体" w:cs="宋体"/>
          <w:b/>
          <w:color w:val="auto"/>
          <w:szCs w:val="21"/>
        </w:rPr>
      </w:pPr>
    </w:p>
    <w:p w14:paraId="13CA41B5">
      <w:pPr>
        <w:pStyle w:val="2"/>
        <w:rPr>
          <w:rFonts w:hint="eastAsia"/>
          <w:color w:val="auto"/>
        </w:rPr>
      </w:pPr>
    </w:p>
    <w:p w14:paraId="35107677">
      <w:pPr>
        <w:pStyle w:val="2"/>
        <w:ind w:left="0" w:leftChars="0" w:firstLine="0" w:firstLineChars="0"/>
        <w:rPr>
          <w:rFonts w:hint="eastAsia"/>
          <w:color w:val="auto"/>
        </w:rPr>
      </w:pPr>
    </w:p>
    <w:p w14:paraId="5AB58E83">
      <w:pPr>
        <w:pStyle w:val="5"/>
        <w:ind w:firstLine="393"/>
        <w:rPr>
          <w:color w:val="auto"/>
        </w:rPr>
      </w:pPr>
    </w:p>
    <w:p w14:paraId="70796B05">
      <w:pPr>
        <w:pStyle w:val="2"/>
        <w:rPr>
          <w:color w:val="auto"/>
        </w:rPr>
      </w:pPr>
    </w:p>
    <w:p w14:paraId="260137CF">
      <w:pPr>
        <w:pStyle w:val="5"/>
      </w:pPr>
      <w:bookmarkStart w:id="4" w:name="_GoBack"/>
      <w:bookmarkEnd w:id="4"/>
    </w:p>
    <w:p w14:paraId="7469E88E">
      <w:pPr>
        <w:pStyle w:val="8"/>
        <w:numPr>
          <w:ilvl w:val="0"/>
          <w:numId w:val="0"/>
        </w:numPr>
        <w:tabs>
          <w:tab w:val="clear" w:pos="780"/>
        </w:tabs>
        <w:spacing w:line="420" w:lineRule="exact"/>
        <w:ind w:left="360"/>
        <w:rPr>
          <w:rFonts w:ascii="宋体" w:hAnsi="宋体" w:eastAsia="宋体" w:cs="宋体"/>
          <w:color w:val="auto"/>
          <w:sz w:val="21"/>
          <w:szCs w:val="21"/>
        </w:rPr>
      </w:pPr>
    </w:p>
    <w:p w14:paraId="0158EC9E">
      <w:pPr>
        <w:pStyle w:val="8"/>
        <w:numPr>
          <w:ilvl w:val="0"/>
          <w:numId w:val="0"/>
        </w:numPr>
        <w:tabs>
          <w:tab w:val="clear" w:pos="780"/>
        </w:tabs>
        <w:spacing w:line="420" w:lineRule="exact"/>
        <w:ind w:left="360"/>
        <w:rPr>
          <w:rFonts w:ascii="仿宋_GB2312" w:hAnsi="仿宋_GB2312" w:cs="仿宋_GB2312"/>
          <w:color w:val="auto"/>
          <w:sz w:val="32"/>
          <w:szCs w:val="32"/>
          <w:u w:val="single"/>
        </w:rPr>
      </w:pPr>
      <w:bookmarkStart w:id="3" w:name="_Toc30916"/>
      <w:r>
        <w:rPr>
          <w:rFonts w:hint="eastAsia" w:ascii="仿宋_GB2312" w:hAnsi="仿宋_GB2312" w:cs="仿宋_GB2312"/>
          <w:color w:val="auto"/>
          <w:sz w:val="32"/>
          <w:szCs w:val="32"/>
        </w:rPr>
        <w:t>供应商：</w:t>
      </w:r>
      <w:r>
        <w:rPr>
          <w:rFonts w:hint="eastAsia" w:ascii="仿宋_GB2312" w:hAnsi="仿宋_GB2312" w:cs="仿宋_GB2312"/>
          <w:color w:val="auto"/>
          <w:sz w:val="32"/>
          <w:szCs w:val="32"/>
          <w:u w:val="single"/>
        </w:rPr>
        <w:t xml:space="preserve">                   （全称并盖章）</w:t>
      </w:r>
      <w:bookmarkEnd w:id="3"/>
    </w:p>
    <w:p w14:paraId="6E40905C">
      <w:pPr>
        <w:ind w:firstLine="4016" w:firstLineChars="1250"/>
        <w:rPr>
          <w:rFonts w:ascii="仿宋_GB2312" w:hAnsi="仿宋_GB2312" w:eastAsia="仿宋_GB2312" w:cs="仿宋_GB2312"/>
          <w:b/>
          <w:color w:val="auto"/>
          <w:sz w:val="32"/>
          <w:szCs w:val="32"/>
        </w:rPr>
      </w:pPr>
    </w:p>
    <w:p w14:paraId="714F6575">
      <w:pPr>
        <w:ind w:firstLine="4016" w:firstLineChars="1250"/>
        <w:jc w:val="left"/>
        <w:rPr>
          <w:rFonts w:ascii="仿宋_GB2312" w:hAnsi="仿宋_GB2312" w:eastAsia="仿宋_GB2312" w:cs="仿宋_GB2312"/>
          <w:b/>
          <w:color w:val="auto"/>
          <w:sz w:val="32"/>
          <w:szCs w:val="32"/>
        </w:rPr>
      </w:pPr>
    </w:p>
    <w:p w14:paraId="78E58AF5">
      <w:pPr>
        <w:ind w:firstLine="1285" w:firstLineChars="400"/>
        <w:jc w:val="left"/>
      </w:pPr>
      <w:r>
        <w:rPr>
          <w:rFonts w:hint="eastAsia" w:ascii="仿宋_GB2312" w:hAnsi="仿宋_GB2312" w:eastAsia="仿宋_GB2312" w:cs="仿宋_GB2312"/>
          <w:b/>
          <w:color w:val="auto"/>
          <w:sz w:val="32"/>
          <w:szCs w:val="32"/>
        </w:rPr>
        <w:t xml:space="preserve">日  期: </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
          <w:color w:val="auto"/>
          <w:sz w:val="32"/>
          <w:szCs w:val="32"/>
        </w:rPr>
        <w:t>年</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
          <w:color w:val="auto"/>
          <w:sz w:val="32"/>
          <w:szCs w:val="32"/>
        </w:rPr>
        <w:t>月</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
          <w:color w:val="auto"/>
          <w:sz w:val="32"/>
          <w:szCs w:val="32"/>
        </w:rPr>
        <w:t>日</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0651C">
    <w:pPr>
      <w:pStyle w:val="10"/>
      <w:jc w:val="center"/>
    </w:pPr>
    <w:r>
      <w:fldChar w:fldCharType="begin"/>
    </w:r>
    <w:r>
      <w:instrText xml:space="preserve"> PAGE   \* MERGEFORMAT </w:instrText>
    </w:r>
    <w:r>
      <w:fldChar w:fldCharType="separate"/>
    </w:r>
    <w:r>
      <w:rPr>
        <w:lang w:val="zh-CN"/>
      </w:rPr>
      <w:t>9</w:t>
    </w:r>
    <w:r>
      <w:fldChar w:fldCharType="end"/>
    </w:r>
  </w:p>
  <w:p w14:paraId="1EE4F7E0">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D4F66"/>
    <w:multiLevelType w:val="multilevel"/>
    <w:tmpl w:val="21BD4F66"/>
    <w:lvl w:ilvl="0" w:tentative="0">
      <w:start w:val="17"/>
      <w:numFmt w:val="decimal"/>
      <w:pStyle w:val="8"/>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jJiMDE5YmYwZWNhNzI2MGE5ZDg1MmRhODVkMzIifQ=="/>
  </w:docVars>
  <w:rsids>
    <w:rsidRoot w:val="00000000"/>
    <w:rsid w:val="4F6D0FC8"/>
    <w:rsid w:val="6BCB2A6B"/>
    <w:rsid w:val="7DFF8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8">
    <w:name w:val="heading 2"/>
    <w:basedOn w:val="1"/>
    <w:next w:val="1"/>
    <w:unhideWhenUsed/>
    <w:qFormat/>
    <w:uiPriority w:val="9"/>
    <w:pPr>
      <w:keepNext/>
      <w:numPr>
        <w:ilvl w:val="0"/>
        <w:numId w:val="1"/>
      </w:numPr>
      <w:tabs>
        <w:tab w:val="left" w:pos="780"/>
      </w:tabs>
      <w:spacing w:beforeLines="0" w:afterLines="0"/>
      <w:jc w:val="center"/>
      <w:outlineLvl w:val="1"/>
    </w:pPr>
    <w:rPr>
      <w:rFonts w:hint="default" w:eastAsia="仿宋_GB2312"/>
      <w:b/>
      <w:sz w:val="24"/>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99"/>
    <w:pPr>
      <w:spacing w:line="312" w:lineRule="auto"/>
      <w:ind w:firstLine="420"/>
    </w:pPr>
    <w:rPr>
      <w:kern w:val="0"/>
      <w:sz w:val="20"/>
      <w:szCs w:val="20"/>
    </w:rPr>
  </w:style>
  <w:style w:type="paragraph" w:styleId="3">
    <w:name w:val="Body Text"/>
    <w:basedOn w:val="1"/>
    <w:next w:val="4"/>
    <w:qFormat/>
    <w:uiPriority w:val="99"/>
    <w:pPr>
      <w:spacing w:after="120"/>
    </w:pPr>
  </w:style>
  <w:style w:type="paragraph" w:styleId="4">
    <w:name w:val="Body Text 2"/>
    <w:basedOn w:val="1"/>
    <w:qFormat/>
    <w:uiPriority w:val="99"/>
    <w:pPr>
      <w:widowControl/>
      <w:spacing w:before="100" w:beforeAutospacing="1" w:after="100" w:afterAutospacing="1"/>
      <w:jc w:val="left"/>
    </w:pPr>
    <w:rPr>
      <w:rFonts w:ascii="宋体" w:hAnsi="宋体" w:cs="宋体"/>
      <w:kern w:val="0"/>
      <w:sz w:val="24"/>
    </w:rPr>
  </w:style>
  <w:style w:type="paragraph" w:styleId="5">
    <w:name w:val="Body Text First Indent 2"/>
    <w:basedOn w:val="6"/>
    <w:next w:val="2"/>
    <w:unhideWhenUsed/>
    <w:qFormat/>
    <w:uiPriority w:val="99"/>
  </w:style>
  <w:style w:type="paragraph" w:styleId="6">
    <w:name w:val="Body Text Indent"/>
    <w:basedOn w:val="1"/>
    <w:next w:val="7"/>
    <w:unhideWhenUsed/>
    <w:qFormat/>
    <w:uiPriority w:val="99"/>
    <w:pPr>
      <w:spacing w:line="360" w:lineRule="auto"/>
      <w:ind w:firstLine="420" w:firstLineChars="200"/>
    </w:pPr>
    <w:rPr>
      <w:rFonts w:ascii="宋体" w:hAnsi="宋体"/>
    </w:rPr>
  </w:style>
  <w:style w:type="paragraph" w:styleId="7">
    <w:name w:val="envelope return"/>
    <w:basedOn w:val="1"/>
    <w:unhideWhenUsed/>
    <w:qFormat/>
    <w:uiPriority w:val="99"/>
    <w:pPr>
      <w:snapToGrid w:val="0"/>
    </w:pPr>
    <w:rPr>
      <w:rFonts w:ascii="Arial" w:hAnsi="Arial"/>
    </w:rPr>
  </w:style>
  <w:style w:type="paragraph" w:styleId="9">
    <w:name w:val="Normal Indent"/>
    <w:basedOn w:val="1"/>
    <w:unhideWhenUsed/>
    <w:qFormat/>
    <w:uiPriority w:val="99"/>
    <w:pPr>
      <w:spacing w:beforeLines="0" w:afterLines="0"/>
      <w:ind w:firstLine="420" w:firstLineChars="200"/>
    </w:pPr>
    <w:rPr>
      <w:rFonts w:hint="default"/>
      <w:sz w:val="21"/>
      <w:szCs w:val="24"/>
    </w:rPr>
  </w:style>
  <w:style w:type="paragraph" w:styleId="10">
    <w:name w:val="footer"/>
    <w:basedOn w:val="1"/>
    <w:unhideWhenUsed/>
    <w:qFormat/>
    <w:uiPriority w:val="0"/>
    <w:pPr>
      <w:tabs>
        <w:tab w:val="center" w:pos="4153"/>
        <w:tab w:val="right" w:pos="8306"/>
      </w:tabs>
      <w:snapToGrid w:val="0"/>
      <w:spacing w:beforeLines="0" w:afterLines="0"/>
      <w:jc w:val="left"/>
    </w:pPr>
    <w:rPr>
      <w:rFonts w:hint="default"/>
      <w:sz w:val="18"/>
      <w:szCs w:val="18"/>
    </w:rPr>
  </w:style>
  <w:style w:type="paragraph" w:customStyle="1" w:styleId="13">
    <w:name w:val="Default"/>
    <w:unhideWhenUsed/>
    <w:qFormat/>
    <w:uiPriority w:val="0"/>
    <w:pPr>
      <w:widowControl w:val="0"/>
      <w:autoSpaceDE w:val="0"/>
      <w:autoSpaceDN w:val="0"/>
      <w:adjustRightInd w:val="0"/>
      <w:spacing w:beforeLines="0" w:afterLines="0"/>
    </w:pPr>
    <w:rPr>
      <w:rFonts w:hint="eastAsia"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1133</Words>
  <Characters>1143</Characters>
  <Lines>0</Lines>
  <Paragraphs>0</Paragraphs>
  <TotalTime>4</TotalTime>
  <ScaleCrop>false</ScaleCrop>
  <LinksUpToDate>false</LinksUpToDate>
  <CharactersWithSpaces>1598</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2025-01-06T16:43:00Z</dcterms:created>
  <dc:creator>Administrator</dc:creator>
  <cp:lastModifiedBy>huanghe</cp:lastModifiedBy>
  <dcterms:modified xsi:type="dcterms:W3CDTF">2025-01-07T15:28:10Z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KSOTemplateDocerSaveRecord">
    <vt:lpwstr>eyJoZGlkIjoiMmNhZjQ2YWYwN2NmOTcwNzFjMmRmYjU3NmRmNGUwOWYifQ==</vt:lpwstr>
  </property>
  <property fmtid="{D5CDD505-2E9C-101B-9397-08002B2CF9AE}" pid="4" name="ICV">
    <vt:lpwstr>46D5F00E291A4E18AB5A4625DF900DC1_12</vt:lpwstr>
  </property>
</Properties>
</file>