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8D0AB">
      <w:pPr>
        <w:pStyle w:val="3"/>
        <w:widowControl/>
        <w:spacing w:before="0" w:beforeAutospacing="0" w:after="0" w:afterAutospacing="0" w:line="56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 w:cs="方正黑体简体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方正黑体简体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黑体" w:hAnsi="黑体" w:eastAsia="黑体"/>
          <w:sz w:val="32"/>
          <w:szCs w:val="32"/>
        </w:rPr>
        <w:t>:</w:t>
      </w:r>
    </w:p>
    <w:p w14:paraId="5D3E8E22">
      <w:pPr>
        <w:pStyle w:val="3"/>
        <w:widowControl/>
        <w:spacing w:before="0" w:beforeAutospacing="0" w:after="0" w:afterAutospacing="0"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0DE76A31">
      <w:pPr>
        <w:pStyle w:val="3"/>
        <w:widowControl/>
        <w:spacing w:before="0" w:beforeAutospacing="0" w:after="0" w:afterAutospacing="0" w:line="560" w:lineRule="exact"/>
        <w:jc w:val="center"/>
        <w:rPr>
          <w:rFonts w:hint="eastAsia" w:ascii="方正小标宋_GBK" w:hAnsi="方正小标宋简体" w:eastAsia="方正小标宋_GBK" w:cs="方正小标宋简体"/>
          <w:color w:val="333333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color w:val="333333"/>
          <w:sz w:val="44"/>
          <w:szCs w:val="44"/>
          <w:shd w:val="clear" w:color="auto" w:fill="FFFFFF"/>
          <w:lang w:val="en-US" w:eastAsia="zh-CN"/>
        </w:rPr>
        <w:t>许昌市</w:t>
      </w:r>
      <w:r>
        <w:rPr>
          <w:rFonts w:hint="eastAsia" w:ascii="方正小标宋_GBK" w:hAnsi="方正小标宋简体" w:eastAsia="方正小标宋_GBK" w:cs="方正小标宋简体"/>
          <w:color w:val="333333"/>
          <w:sz w:val="44"/>
          <w:szCs w:val="44"/>
          <w:shd w:val="clear" w:color="auto" w:fill="FFFFFF"/>
          <w:lang w:eastAsia="zh-CN"/>
        </w:rPr>
        <w:t>东城区</w:t>
      </w:r>
      <w:r>
        <w:rPr>
          <w:rFonts w:hint="eastAsia" w:ascii="方正小标宋_GBK" w:hAnsi="方正小标宋简体" w:eastAsia="方正小标宋_GBK" w:cs="方正小标宋简体"/>
          <w:color w:val="333333"/>
          <w:sz w:val="44"/>
          <w:szCs w:val="44"/>
          <w:shd w:val="clear" w:color="auto" w:fill="FFFFFF"/>
        </w:rPr>
        <w:t>2026年</w:t>
      </w:r>
      <w:r>
        <w:rPr>
          <w:rFonts w:hint="eastAsia" w:ascii="方正小标宋_GBK" w:hAnsi="方正小标宋简体" w:eastAsia="方正小标宋_GBK" w:cs="方正小标宋简体"/>
          <w:color w:val="333333"/>
          <w:sz w:val="44"/>
          <w:szCs w:val="44"/>
          <w:shd w:val="clear" w:color="auto" w:fill="FFFFFF"/>
          <w:lang w:val="en-US" w:eastAsia="zh-CN"/>
        </w:rPr>
        <w:t>普法责任清单</w:t>
      </w:r>
    </w:p>
    <w:p w14:paraId="271DF835">
      <w:pPr>
        <w:pStyle w:val="3"/>
        <w:widowControl/>
        <w:spacing w:before="0" w:beforeAutospacing="0" w:after="0" w:afterAutospacing="0" w:line="560" w:lineRule="exact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方正小标宋_GBK" w:hAnsi="方正小标宋简体" w:eastAsia="方正小标宋_GBK" w:cs="方正小标宋简体"/>
          <w:color w:val="333333"/>
          <w:sz w:val="44"/>
          <w:szCs w:val="44"/>
          <w:shd w:val="clear" w:color="auto" w:fill="FFFFFF"/>
          <w:lang w:val="en-US" w:eastAsia="zh-CN"/>
        </w:rPr>
        <w:t>共性普法内容</w:t>
      </w:r>
      <w:bookmarkEnd w:id="0"/>
    </w:p>
    <w:p w14:paraId="45939F42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1F30F7BF">
      <w:pPr>
        <w:ind w:firstLine="640" w:firstLineChars="200"/>
        <w:rPr>
          <w:rFonts w:hint="default" w:ascii="微软雅黑" w:hAnsi="微软雅黑" w:eastAsia="微软雅黑" w:cs="微软雅黑"/>
          <w:color w:val="333333"/>
          <w:shd w:val="clear" w:color="auto" w:fill="FFFFFF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习近平新时代中国特色社会主义思想，习近平法治思想，党的二十大会议精神、二十届历次全会精神，宪法、民法典、爱国主义教育法等基本法律法规,党内法规,与我市“两融五城四跃升”“一带一圈两谷”发展战略密切相关的法律法规等。</w:t>
      </w:r>
    </w:p>
    <w:p w14:paraId="74E285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4F564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EAEE4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9 -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EEAEE4"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9 -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AE8392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84651"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E75DB">
                          <w:pPr>
                            <w:pStyle w:val="2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8 -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DE75DB">
                    <w:pPr>
                      <w:pStyle w:val="2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8 -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6E5A04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DC1D3"/>
    <w:rsid w:val="7AFDC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2026-05-15T10:43:00Z</dcterms:created>
  <dc:creator>huanghe</dc:creator>
  <cp:lastModifiedBy>huanghe</cp:lastModifiedBy>
  <dcterms:modified xsi:type="dcterms:W3CDTF">2026-05-15T10:44:57Z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690A5E1EA534AC6C4E88066A948A2F10_41</vt:lpwstr>
  </property>
</Properties>
</file>