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EA064">
      <w:pPr>
        <w:pStyle w:val="8"/>
        <w:numPr>
          <w:ilvl w:val="0"/>
          <w:numId w:val="0"/>
        </w:numPr>
        <w:jc w:val="both"/>
        <w:rPr>
          <w:rFonts w:ascii="仿宋_GB2312" w:hAnsi="仿宋_GB2312" w:cs="仿宋_GB2312"/>
          <w:b w:val="0"/>
          <w:bCs/>
          <w:sz w:val="32"/>
          <w:szCs w:val="32"/>
        </w:rPr>
      </w:pPr>
      <w:bookmarkStart w:id="0" w:name="_Toc4378"/>
      <w:bookmarkStart w:id="1" w:name="_Toc414277863"/>
      <w:r>
        <w:rPr>
          <w:rFonts w:hint="eastAsia" w:ascii="仿宋_GB2312" w:hAnsi="仿宋_GB2312" w:cs="仿宋_GB2312"/>
          <w:b w:val="0"/>
          <w:bCs/>
          <w:sz w:val="32"/>
          <w:szCs w:val="32"/>
        </w:rPr>
        <w:t>附件2：询价承诺书</w:t>
      </w:r>
      <w:bookmarkEnd w:id="0"/>
      <w:bookmarkEnd w:id="1"/>
    </w:p>
    <w:p w14:paraId="5FBA4E26">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询价承诺书</w:t>
      </w:r>
    </w:p>
    <w:p w14:paraId="62CC69E3">
      <w:pPr>
        <w:pStyle w:val="2"/>
      </w:pPr>
    </w:p>
    <w:p w14:paraId="1CB75E68">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我单位看到“</w:t>
      </w:r>
      <w:r>
        <w:rPr>
          <w:rFonts w:hint="eastAsia" w:ascii="仿宋_GB2312" w:hAnsi="仿宋_GB2312" w:eastAsia="仿宋_GB2312" w:cs="仿宋_GB2312"/>
          <w:sz w:val="32"/>
          <w:szCs w:val="32"/>
        </w:rPr>
        <w:t>许昌市自然资源和规划局东城区分局</w:t>
      </w:r>
      <w:bookmarkStart w:id="2" w:name="_Hlk187307368"/>
      <w:r>
        <w:rPr>
          <w:rFonts w:hint="eastAsia" w:ascii="仿宋_GB2312" w:hAnsi="仿宋_GB2312" w:eastAsia="仿宋_GB2312" w:cs="仿宋_GB2312"/>
          <w:sz w:val="32"/>
          <w:szCs w:val="32"/>
        </w:rPr>
        <w:t>许昌市2025年度第七批城市建设用地委托第三方作业单位进行土地征收社会稳定风险评估</w:t>
      </w:r>
      <w:bookmarkEnd w:id="2"/>
      <w:r>
        <w:rPr>
          <w:rFonts w:hint="eastAsia" w:ascii="仿宋_GB2312" w:hAnsi="仿宋_GB2312" w:eastAsia="仿宋_GB2312" w:cs="仿宋_GB2312"/>
          <w:sz w:val="32"/>
          <w:szCs w:val="32"/>
        </w:rPr>
        <w:t>”项目询价公告，经仔细</w:t>
      </w:r>
      <w:r>
        <w:rPr>
          <w:rFonts w:hint="eastAsia" w:ascii="仿宋_GB2312" w:hAnsi="仿宋_GB2312" w:eastAsia="仿宋_GB2312" w:cs="仿宋_GB2312"/>
          <w:sz w:val="32"/>
          <w:szCs w:val="32"/>
          <w:lang w:eastAsia="zh-CN"/>
        </w:rPr>
        <w:t>研究和阅读</w:t>
      </w:r>
      <w:r>
        <w:rPr>
          <w:rFonts w:hint="eastAsia" w:ascii="仿宋_GB2312" w:hAnsi="仿宋_GB2312" w:eastAsia="仿宋_GB2312" w:cs="仿宋_GB2312"/>
          <w:sz w:val="32"/>
          <w:szCs w:val="32"/>
        </w:rPr>
        <w:t>，对询价公告无异议，决定参加询价活动，完全接</w:t>
      </w:r>
      <w:r>
        <w:rPr>
          <w:rFonts w:hint="eastAsia" w:ascii="仿宋_GB2312" w:hAnsi="仿宋_GB2312" w:eastAsia="仿宋_GB2312" w:cs="仿宋_GB2312"/>
          <w:bCs/>
          <w:sz w:val="32"/>
          <w:szCs w:val="32"/>
        </w:rPr>
        <w:t>受</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中的所有条件和要求。</w:t>
      </w:r>
      <w:bookmarkStart w:id="3" w:name="_GoBack"/>
      <w:bookmarkEnd w:id="3"/>
    </w:p>
    <w:p w14:paraId="37027396">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1、愿意提供</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中要求所有资料，并保证完全真实准确。</w:t>
      </w:r>
    </w:p>
    <w:p w14:paraId="0931ADB7">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2、询价材料中的报价已经确认无误。</w:t>
      </w:r>
    </w:p>
    <w:p w14:paraId="66C11A05">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3、我单位如果未履行询价</w:t>
      </w:r>
      <w:r>
        <w:rPr>
          <w:rFonts w:hint="eastAsia" w:ascii="仿宋_GB2312" w:hAnsi="仿宋_GB2312" w:eastAsia="仿宋_GB2312" w:cs="仿宋_GB2312"/>
          <w:sz w:val="32"/>
          <w:szCs w:val="32"/>
        </w:rPr>
        <w:t>材料</w:t>
      </w:r>
      <w:r>
        <w:rPr>
          <w:rFonts w:hint="eastAsia" w:ascii="仿宋_GB2312" w:hAnsi="仿宋_GB2312" w:eastAsia="仿宋_GB2312" w:cs="仿宋_GB2312"/>
          <w:bCs/>
          <w:sz w:val="32"/>
          <w:szCs w:val="32"/>
        </w:rPr>
        <w:t>、合同提出的各项承诺和义务，愿意承担本次所签合同的违约责任。</w:t>
      </w:r>
    </w:p>
    <w:p w14:paraId="7187FE38">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询价材料自递交截止期结束后90个日历天内有效。</w:t>
      </w:r>
    </w:p>
    <w:p w14:paraId="5A00794B">
      <w:pPr>
        <w:spacing w:line="6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询价文件中所有关于资格文件、附件材料说明及证明陈述均是真实准确的，若有虚假和违背，我公司愿意承担由此而产生的一切法律后果。</w:t>
      </w:r>
    </w:p>
    <w:p w14:paraId="564F0AA3">
      <w:pPr>
        <w:spacing w:line="660" w:lineRule="exact"/>
        <w:ind w:left="4160" w:hanging="4160" w:hangingChars="13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供应商名称：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(全称并加盖公章)</w:t>
      </w:r>
    </w:p>
    <w:p w14:paraId="4AD59D2F">
      <w:pPr>
        <w:spacing w:line="660" w:lineRule="exact"/>
        <w:ind w:right="640" w:firstLine="1285" w:firstLineChars="4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法定代表人或授权委托人（签字）：</w:t>
      </w:r>
    </w:p>
    <w:p w14:paraId="3301A7C1">
      <w:pPr>
        <w:tabs>
          <w:tab w:val="left" w:pos="6045"/>
        </w:tabs>
        <w:spacing w:line="660" w:lineRule="exact"/>
        <w:ind w:left="321" w:hanging="321" w:hanging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年    月    日</w:t>
      </w:r>
    </w:p>
    <w:p w14:paraId="5F30271C">
      <w:pPr>
        <w:spacing w:line="400" w:lineRule="exact"/>
        <w:rPr>
          <w:rFonts w:ascii="仿宋_GB2312" w:hAnsi="仿宋_GB2312" w:eastAsia="仿宋_GB2312" w:cs="仿宋_GB2312"/>
          <w:bCs/>
          <w:sz w:val="32"/>
          <w:szCs w:val="32"/>
        </w:rPr>
      </w:pPr>
    </w:p>
    <w:p w14:paraId="313351E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7A06E6"/>
    <w:rsid w:val="00291963"/>
    <w:rsid w:val="00362E46"/>
    <w:rsid w:val="00522537"/>
    <w:rsid w:val="00571EFA"/>
    <w:rsid w:val="005A0C78"/>
    <w:rsid w:val="007A06E6"/>
    <w:rsid w:val="008D2E35"/>
    <w:rsid w:val="00DB03A5"/>
    <w:rsid w:val="00EC6C34"/>
    <w:rsid w:val="04C017F8"/>
    <w:rsid w:val="08387E2F"/>
    <w:rsid w:val="312D3E94"/>
    <w:rsid w:val="360753FD"/>
    <w:rsid w:val="4D112219"/>
    <w:rsid w:val="4D83266D"/>
    <w:rsid w:val="677445E3"/>
    <w:rsid w:val="E4BF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jc w:val="center"/>
      <w:outlineLvl w:val="1"/>
    </w:pPr>
    <w:rPr>
      <w:rFonts w:eastAsia="仿宋_GB2312"/>
      <w:b/>
      <w:sz w:val="24"/>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312" w:lineRule="auto"/>
      <w:ind w:firstLine="420"/>
    </w:pPr>
    <w:rPr>
      <w:kern w:val="0"/>
      <w:sz w:val="2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widowControl/>
      <w:spacing w:before="100" w:beforeAutospacing="1" w:after="100" w:afterAutospacing="1"/>
      <w:jc w:val="left"/>
    </w:pPr>
    <w:rPr>
      <w:rFonts w:hint="eastAsia"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hint="eastAsia"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ind w:firstLine="420" w:firstLineChars="2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spacing w:before="100" w:beforeAutospacing="1" w:after="100" w:afterAutospacing="1"/>
      <w:jc w:val="left"/>
    </w:pPr>
    <w:rPr>
      <w:kern w:val="0"/>
      <w:sz w:val="24"/>
    </w:rPr>
  </w:style>
  <w:style w:type="paragraph" w:customStyle="1" w:styleId="15">
    <w:name w:val="Default"/>
    <w:unhideWhenUsed/>
    <w:qFormat/>
    <w:uiPriority w:val="0"/>
    <w:pPr>
      <w:widowControl w:val="0"/>
      <w:autoSpaceDE w:val="0"/>
      <w:autoSpaceDN w:val="0"/>
      <w:adjustRightInd w:val="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335</Words>
  <Characters>339</Characters>
  <Lines>2</Lines>
  <Paragraphs>1</Paragraphs>
  <TotalTime>14</TotalTime>
  <ScaleCrop>false</ScaleCrop>
  <LinksUpToDate>false</LinksUpToDate>
  <CharactersWithSpaces>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2023-10-16T10:57:00Z</dcterms:created>
  <dc:creator>Administrator</dc:creator>
  <cp:lastModifiedBy>H</cp:lastModifiedBy>
  <dcterms:modified xsi:type="dcterms:W3CDTF">2025-06-09T00:51:11Z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