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w w:val="90"/>
          <w:sz w:val="72"/>
          <w:szCs w:val="72"/>
        </w:rPr>
      </w:pPr>
      <w:r>
        <w:rPr>
          <w:rFonts w:hint="eastAsia" w:ascii="宋体" w:hAnsi="宋体"/>
          <w:b/>
          <w:bCs/>
          <w:w w:val="90"/>
          <w:sz w:val="72"/>
          <w:szCs w:val="72"/>
        </w:rPr>
        <w:t>东城区技防体系建设（一期）</w:t>
      </w:r>
    </w:p>
    <w:p>
      <w:pPr>
        <w:jc w:val="center"/>
        <w:rPr>
          <w:rFonts w:hint="eastAsia" w:ascii="宋体" w:hAnsi="宋体"/>
          <w:b/>
          <w:bCs/>
          <w:w w:val="90"/>
          <w:sz w:val="72"/>
          <w:szCs w:val="72"/>
        </w:rPr>
      </w:pPr>
      <w:r>
        <w:rPr>
          <w:rFonts w:hint="eastAsia" w:ascii="宋体" w:hAnsi="宋体"/>
          <w:b/>
          <w:bCs/>
          <w:w w:val="90"/>
          <w:sz w:val="72"/>
          <w:szCs w:val="72"/>
        </w:rPr>
        <w:t>运维项目</w:t>
      </w:r>
    </w:p>
    <w:p>
      <w:pPr>
        <w:jc w:val="center"/>
        <w:rPr>
          <w:rFonts w:hint="eastAsia" w:ascii="宋体" w:hAnsi="宋体" w:eastAsia="宋体"/>
          <w:b/>
          <w:bCs/>
          <w:w w:val="90"/>
          <w:sz w:val="72"/>
          <w:szCs w:val="72"/>
          <w:lang w:eastAsia="zh-CN"/>
        </w:rPr>
      </w:pPr>
      <w:r>
        <w:rPr>
          <w:rFonts w:hint="eastAsia" w:ascii="宋体" w:hAnsi="宋体"/>
          <w:b/>
          <w:bCs/>
          <w:w w:val="90"/>
          <w:sz w:val="72"/>
          <w:szCs w:val="72"/>
          <w:lang w:eastAsia="zh-CN"/>
        </w:rPr>
        <w:t>采</w:t>
      </w:r>
      <w:r>
        <w:rPr>
          <w:rFonts w:hint="eastAsia" w:ascii="宋体" w:hAnsi="宋体"/>
          <w:b/>
          <w:bCs/>
          <w:w w:val="90"/>
          <w:sz w:val="72"/>
          <w:szCs w:val="72"/>
          <w:lang w:val="en-US" w:eastAsia="zh-CN"/>
        </w:rPr>
        <w:t xml:space="preserve"> </w:t>
      </w:r>
      <w:r>
        <w:rPr>
          <w:rFonts w:hint="eastAsia" w:ascii="宋体" w:hAnsi="宋体"/>
          <w:b/>
          <w:bCs/>
          <w:w w:val="90"/>
          <w:sz w:val="72"/>
          <w:szCs w:val="72"/>
          <w:lang w:eastAsia="zh-CN"/>
        </w:rPr>
        <w:t>购</w:t>
      </w:r>
      <w:r>
        <w:rPr>
          <w:rFonts w:hint="eastAsia" w:ascii="宋体" w:hAnsi="宋体"/>
          <w:b/>
          <w:bCs/>
          <w:w w:val="90"/>
          <w:sz w:val="72"/>
          <w:szCs w:val="72"/>
          <w:lang w:val="en-US" w:eastAsia="zh-CN"/>
        </w:rPr>
        <w:t xml:space="preserve"> </w:t>
      </w:r>
      <w:r>
        <w:rPr>
          <w:rFonts w:hint="eastAsia" w:ascii="宋体" w:hAnsi="宋体"/>
          <w:b/>
          <w:bCs/>
          <w:w w:val="90"/>
          <w:sz w:val="72"/>
          <w:szCs w:val="72"/>
        </w:rPr>
        <w:t>文 件</w:t>
      </w:r>
    </w:p>
    <w:p>
      <w:pPr>
        <w:rPr>
          <w:rFonts w:hint="eastAsia"/>
        </w:rPr>
      </w:pPr>
    </w:p>
    <w:p>
      <w:pPr>
        <w:rPr>
          <w:rFonts w:hint="eastAsia"/>
        </w:rPr>
      </w:pPr>
    </w:p>
    <w:p>
      <w:pPr>
        <w:ind w:firstLine="2692" w:firstLineChars="745"/>
        <w:rPr>
          <w:rFonts w:hint="default" w:ascii="宋体" w:hAnsi="宋体" w:eastAsia="宋体"/>
          <w:b/>
          <w:bCs/>
          <w:sz w:val="32"/>
          <w:szCs w:val="32"/>
          <w:lang w:val="en-US" w:eastAsia="zh-CN"/>
        </w:rPr>
      </w:pPr>
      <w:r>
        <w:rPr>
          <w:rFonts w:hint="eastAsia" w:ascii="宋体" w:hAnsi="宋体"/>
          <w:b/>
          <w:bCs/>
          <w:sz w:val="36"/>
          <w:szCs w:val="36"/>
          <w:lang w:eastAsia="zh-CN"/>
        </w:rPr>
        <w:t>项目</w:t>
      </w:r>
      <w:r>
        <w:rPr>
          <w:rFonts w:hint="eastAsia" w:ascii="宋体" w:hAnsi="宋体"/>
          <w:b/>
          <w:bCs/>
          <w:sz w:val="36"/>
          <w:szCs w:val="36"/>
        </w:rPr>
        <w:t>编号</w:t>
      </w:r>
      <w:r>
        <w:rPr>
          <w:rFonts w:hint="eastAsia" w:ascii="宋体" w:hAnsi="宋体"/>
          <w:b/>
          <w:bCs/>
          <w:sz w:val="36"/>
          <w:szCs w:val="36"/>
          <w:lang w:eastAsia="zh-CN"/>
        </w:rPr>
        <w:t>：DQGA20</w:t>
      </w:r>
      <w:r>
        <w:rPr>
          <w:rFonts w:hint="eastAsia" w:ascii="宋体" w:hAnsi="宋体"/>
          <w:b/>
          <w:bCs/>
          <w:sz w:val="36"/>
          <w:szCs w:val="36"/>
          <w:lang w:val="en-US" w:eastAsia="zh-CN"/>
        </w:rPr>
        <w:t>25</w:t>
      </w:r>
      <w:r>
        <w:rPr>
          <w:rFonts w:hint="eastAsia" w:ascii="宋体" w:hAnsi="宋体"/>
          <w:b/>
          <w:bCs/>
          <w:sz w:val="36"/>
          <w:szCs w:val="36"/>
          <w:lang w:eastAsia="zh-CN"/>
        </w:rPr>
        <w:t>-001</w:t>
      </w:r>
    </w:p>
    <w:p>
      <w:pPr>
        <w:rPr>
          <w:rFonts w:hint="eastAsia" w:ascii="宋体" w:hAnsi="宋体"/>
          <w:b/>
          <w:bCs/>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1365" w:firstLineChars="650"/>
        <w:rPr>
          <w:rFonts w:hint="eastAsia"/>
        </w:rPr>
      </w:pPr>
    </w:p>
    <w:p>
      <w:pPr>
        <w:snapToGrid w:val="0"/>
        <w:spacing w:line="360" w:lineRule="auto"/>
        <w:ind w:left="0" w:leftChars="0" w:firstLine="0" w:firstLineChars="0"/>
        <w:jc w:val="center"/>
        <w:rPr>
          <w:rFonts w:hint="eastAsia" w:ascii="宋体" w:hAnsi="宋体" w:eastAsia="宋体"/>
          <w:b/>
          <w:bCs/>
          <w:sz w:val="32"/>
          <w:szCs w:val="32"/>
          <w:lang w:val="en-US" w:eastAsia="zh-CN"/>
        </w:rPr>
      </w:pPr>
      <w:r>
        <w:rPr>
          <w:rFonts w:hint="eastAsia" w:ascii="宋体" w:hAnsi="宋体"/>
          <w:b/>
          <w:bCs/>
          <w:sz w:val="32"/>
          <w:szCs w:val="32"/>
        </w:rPr>
        <w:t>采 购 人：许昌市公安局</w:t>
      </w:r>
      <w:r>
        <w:rPr>
          <w:rFonts w:hint="eastAsia" w:ascii="宋体" w:hAnsi="宋体"/>
          <w:b/>
          <w:bCs/>
          <w:sz w:val="32"/>
          <w:szCs w:val="32"/>
          <w:lang w:val="en-US" w:eastAsia="zh-CN"/>
        </w:rPr>
        <w:t>东城分局</w:t>
      </w: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r>
        <w:rPr>
          <w:rFonts w:hint="eastAsia" w:ascii="宋体" w:hAnsi="宋体"/>
          <w:b/>
          <w:bCs/>
          <w:sz w:val="32"/>
          <w:szCs w:val="32"/>
        </w:rPr>
        <w:t>二○二</w:t>
      </w:r>
      <w:r>
        <w:rPr>
          <w:rFonts w:hint="eastAsia" w:ascii="宋体" w:hAnsi="宋体"/>
          <w:b/>
          <w:bCs/>
          <w:sz w:val="32"/>
          <w:szCs w:val="32"/>
          <w:lang w:eastAsia="zh-CN"/>
        </w:rPr>
        <w:t>五</w:t>
      </w:r>
      <w:r>
        <w:rPr>
          <w:rFonts w:hint="eastAsia" w:ascii="宋体" w:hAnsi="宋体"/>
          <w:b/>
          <w:bCs/>
          <w:sz w:val="32"/>
          <w:szCs w:val="32"/>
        </w:rPr>
        <w:t>年</w:t>
      </w:r>
      <w:r>
        <w:rPr>
          <w:rFonts w:hint="eastAsia" w:ascii="宋体" w:hAnsi="宋体"/>
          <w:b/>
          <w:bCs/>
          <w:sz w:val="32"/>
          <w:szCs w:val="32"/>
          <w:lang w:val="en-US" w:eastAsia="zh-CN"/>
        </w:rPr>
        <w:t>一</w:t>
      </w:r>
      <w:r>
        <w:rPr>
          <w:rFonts w:hint="eastAsia" w:ascii="宋体" w:hAnsi="宋体"/>
          <w:b/>
          <w:bCs/>
          <w:sz w:val="32"/>
          <w:szCs w:val="32"/>
        </w:rPr>
        <w:t>月</w:t>
      </w:r>
    </w:p>
    <w:p>
      <w:pPr>
        <w:ind w:firstLine="803" w:firstLineChars="250"/>
        <w:jc w:val="center"/>
        <w:rPr>
          <w:rFonts w:hint="eastAsia" w:ascii="宋体" w:hAnsi="宋体"/>
          <w:b/>
          <w:bCs/>
          <w:sz w:val="32"/>
          <w:szCs w:val="32"/>
        </w:rPr>
      </w:pPr>
    </w:p>
    <w:p>
      <w:pPr>
        <w:ind w:firstLine="803" w:firstLineChars="250"/>
        <w:jc w:val="center"/>
        <w:rPr>
          <w:rFonts w:hint="eastAsia" w:ascii="宋体" w:hAnsi="宋体"/>
          <w:b/>
          <w:bCs/>
          <w:sz w:val="32"/>
          <w:szCs w:val="32"/>
        </w:rPr>
      </w:pPr>
    </w:p>
    <w:p>
      <w:pPr>
        <w:ind w:right="-147" w:rightChars="-70"/>
        <w:jc w:val="center"/>
        <w:rPr>
          <w:rFonts w:hint="eastAsia" w:ascii="宋体" w:hAnsi="宋体" w:cs="宋体"/>
          <w:b/>
          <w:bCs/>
          <w:sz w:val="44"/>
          <w:szCs w:val="44"/>
          <w:lang w:val="en-US" w:eastAsia="zh-CN" w:bidi="ar"/>
        </w:rPr>
      </w:pPr>
    </w:p>
    <w:p>
      <w:pPr>
        <w:rPr>
          <w:rFonts w:hint="eastAsia"/>
        </w:rPr>
      </w:pPr>
    </w:p>
    <w:p>
      <w:pPr>
        <w:rPr>
          <w:rFonts w:hint="eastAsia"/>
        </w:rPr>
      </w:pPr>
    </w:p>
    <w:p>
      <w:pPr>
        <w:spacing w:line="700" w:lineRule="exact"/>
        <w:jc w:val="center"/>
        <w:rPr>
          <w:rFonts w:hint="eastAsia" w:eastAsia="黑体"/>
          <w:b/>
          <w:sz w:val="32"/>
          <w:szCs w:val="32"/>
        </w:rPr>
        <w:sectPr>
          <w:headerReference r:id="rId3" w:type="default"/>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700" w:lineRule="exact"/>
        <w:jc w:val="center"/>
        <w:rPr>
          <w:rFonts w:hint="eastAsia" w:eastAsia="黑体"/>
          <w:b/>
          <w:sz w:val="32"/>
          <w:szCs w:val="32"/>
        </w:rPr>
      </w:pPr>
      <w:r>
        <w:rPr>
          <w:rFonts w:hint="eastAsia" w:eastAsia="黑体"/>
          <w:b/>
          <w:sz w:val="32"/>
          <w:szCs w:val="32"/>
        </w:rPr>
        <w:t>文件目录</w:t>
      </w:r>
    </w:p>
    <w:p>
      <w:pPr>
        <w:spacing w:line="700" w:lineRule="exact"/>
        <w:rPr>
          <w:rFonts w:hint="eastAsia" w:eastAsia="黑体"/>
          <w:b/>
          <w:sz w:val="32"/>
          <w:szCs w:val="32"/>
        </w:rPr>
      </w:pPr>
    </w:p>
    <w:p>
      <w:pPr>
        <w:pStyle w:val="11"/>
        <w:tabs>
          <w:tab w:val="right" w:leader="dot" w:pos="9072"/>
        </w:tabs>
        <w:rPr>
          <w:sz w:val="30"/>
          <w:szCs w:val="30"/>
        </w:rPr>
      </w:pPr>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TOC \t "样式1,1" \h</w:instrText>
      </w:r>
      <w:r>
        <w:rPr>
          <w:rFonts w:hint="eastAsia" w:ascii="黑体" w:hAnsi="黑体" w:eastAsia="黑体" w:cs="黑体"/>
          <w:b/>
          <w:sz w:val="30"/>
          <w:szCs w:val="30"/>
        </w:rPr>
        <w:fldChar w:fldCharType="separate"/>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_Toc627139755 </w:instrText>
      </w:r>
      <w:r>
        <w:rPr>
          <w:rFonts w:hint="eastAsia" w:ascii="黑体" w:hAnsi="黑体" w:eastAsia="黑体" w:cs="黑体"/>
          <w:sz w:val="30"/>
          <w:szCs w:val="30"/>
        </w:rPr>
        <w:fldChar w:fldCharType="separate"/>
      </w:r>
      <w:r>
        <w:rPr>
          <w:rFonts w:hint="eastAsia"/>
          <w:sz w:val="30"/>
          <w:szCs w:val="30"/>
        </w:rPr>
        <w:t>第一部分　</w:t>
      </w:r>
      <w:r>
        <w:rPr>
          <w:rFonts w:hint="eastAsia"/>
          <w:sz w:val="30"/>
          <w:szCs w:val="30"/>
          <w:lang w:eastAsia="zh-CN"/>
        </w:rPr>
        <w:t>投标邀请</w:t>
      </w:r>
      <w:r>
        <w:rPr>
          <w:sz w:val="30"/>
          <w:szCs w:val="30"/>
        </w:rPr>
        <w:tab/>
      </w:r>
      <w:r>
        <w:rPr>
          <w:sz w:val="30"/>
          <w:szCs w:val="30"/>
        </w:rPr>
        <w:fldChar w:fldCharType="begin"/>
      </w:r>
      <w:r>
        <w:rPr>
          <w:sz w:val="30"/>
          <w:szCs w:val="30"/>
        </w:rPr>
        <w:instrText xml:space="preserve"> PAGEREF _Toc627139755 </w:instrText>
      </w:r>
      <w:r>
        <w:rPr>
          <w:sz w:val="30"/>
          <w:szCs w:val="30"/>
        </w:rPr>
        <w:fldChar w:fldCharType="separate"/>
      </w:r>
      <w:r>
        <w:rPr>
          <w:sz w:val="30"/>
          <w:szCs w:val="30"/>
        </w:rPr>
        <w:t>1</w:t>
      </w:r>
      <w:r>
        <w:rPr>
          <w:sz w:val="30"/>
          <w:szCs w:val="30"/>
        </w:rPr>
        <w:fldChar w:fldCharType="end"/>
      </w:r>
      <w:r>
        <w:rPr>
          <w:rFonts w:hint="eastAsia" w:ascii="黑体" w:hAnsi="黑体" w:eastAsia="黑体" w:cs="黑体"/>
          <w:sz w:val="30"/>
          <w:szCs w:val="30"/>
        </w:rPr>
        <w:fldChar w:fldCharType="end"/>
      </w:r>
    </w:p>
    <w:p>
      <w:pPr>
        <w:pStyle w:val="11"/>
        <w:tabs>
          <w:tab w:val="right" w:leader="dot" w:pos="9072"/>
        </w:tabs>
        <w:rPr>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_Toc1798629685 </w:instrText>
      </w:r>
      <w:r>
        <w:rPr>
          <w:rFonts w:hint="eastAsia" w:ascii="黑体" w:hAnsi="黑体" w:eastAsia="黑体" w:cs="黑体"/>
          <w:sz w:val="30"/>
          <w:szCs w:val="30"/>
        </w:rPr>
        <w:fldChar w:fldCharType="separate"/>
      </w:r>
      <w:r>
        <w:rPr>
          <w:rFonts w:hint="eastAsia"/>
          <w:sz w:val="30"/>
          <w:szCs w:val="30"/>
        </w:rPr>
        <w:t>第二部分　项目需求及其它要求</w:t>
      </w:r>
      <w:r>
        <w:rPr>
          <w:sz w:val="30"/>
          <w:szCs w:val="30"/>
        </w:rPr>
        <w:tab/>
      </w:r>
      <w:r>
        <w:rPr>
          <w:sz w:val="30"/>
          <w:szCs w:val="30"/>
        </w:rPr>
        <w:fldChar w:fldCharType="begin"/>
      </w:r>
      <w:r>
        <w:rPr>
          <w:sz w:val="30"/>
          <w:szCs w:val="30"/>
        </w:rPr>
        <w:instrText xml:space="preserve"> PAGEREF _Toc1798629685 </w:instrText>
      </w:r>
      <w:r>
        <w:rPr>
          <w:sz w:val="30"/>
          <w:szCs w:val="30"/>
        </w:rPr>
        <w:fldChar w:fldCharType="separate"/>
      </w:r>
      <w:r>
        <w:rPr>
          <w:sz w:val="30"/>
          <w:szCs w:val="30"/>
        </w:rPr>
        <w:t>2</w:t>
      </w:r>
      <w:r>
        <w:rPr>
          <w:sz w:val="30"/>
          <w:szCs w:val="30"/>
        </w:rPr>
        <w:fldChar w:fldCharType="end"/>
      </w:r>
      <w:r>
        <w:rPr>
          <w:rFonts w:hint="eastAsia" w:ascii="黑体" w:hAnsi="黑体" w:eastAsia="黑体" w:cs="黑体"/>
          <w:sz w:val="30"/>
          <w:szCs w:val="30"/>
        </w:rPr>
        <w:fldChar w:fldCharType="end"/>
      </w:r>
    </w:p>
    <w:p>
      <w:pPr>
        <w:pStyle w:val="11"/>
        <w:tabs>
          <w:tab w:val="right" w:leader="dot" w:pos="9072"/>
        </w:tabs>
        <w:rPr>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_Toc182075925 </w:instrText>
      </w:r>
      <w:r>
        <w:rPr>
          <w:rFonts w:hint="eastAsia" w:ascii="黑体" w:hAnsi="黑体" w:eastAsia="黑体" w:cs="黑体"/>
          <w:sz w:val="30"/>
          <w:szCs w:val="30"/>
        </w:rPr>
        <w:fldChar w:fldCharType="separate"/>
      </w:r>
      <w:r>
        <w:rPr>
          <w:rFonts w:hint="eastAsia"/>
          <w:sz w:val="30"/>
          <w:szCs w:val="30"/>
        </w:rPr>
        <w:t>第三部分　投标人须知</w:t>
      </w:r>
      <w:r>
        <w:rPr>
          <w:sz w:val="30"/>
          <w:szCs w:val="30"/>
        </w:rPr>
        <w:tab/>
      </w:r>
      <w:r>
        <w:rPr>
          <w:rFonts w:hint="eastAsia"/>
          <w:sz w:val="30"/>
          <w:szCs w:val="30"/>
          <w:lang w:val="en-US" w:eastAsia="zh-CN"/>
        </w:rPr>
        <w:t>6</w:t>
      </w:r>
      <w:r>
        <w:rPr>
          <w:rFonts w:hint="eastAsia" w:ascii="黑体" w:hAnsi="黑体" w:eastAsia="黑体" w:cs="黑体"/>
          <w:sz w:val="30"/>
          <w:szCs w:val="30"/>
        </w:rPr>
        <w:fldChar w:fldCharType="end"/>
      </w:r>
    </w:p>
    <w:p>
      <w:pPr>
        <w:pStyle w:val="11"/>
        <w:tabs>
          <w:tab w:val="right" w:leader="dot" w:pos="9072"/>
        </w:tabs>
        <w:rPr>
          <w:rFonts w:hint="eastAsia" w:eastAsia="黑体"/>
          <w:sz w:val="30"/>
          <w:szCs w:val="30"/>
          <w:lang w:val="en-US" w:eastAsia="zh-CN"/>
        </w:rPr>
      </w:pPr>
      <w:r>
        <w:rPr>
          <w:rFonts w:hint="eastAsia" w:ascii="黑体" w:hAnsi="黑体" w:eastAsia="黑体" w:cs="黑体"/>
          <w:sz w:val="30"/>
          <w:szCs w:val="30"/>
        </w:rPr>
        <w:fldChar w:fldCharType="end"/>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_Toc182075925 </w:instrText>
      </w:r>
      <w:r>
        <w:rPr>
          <w:rFonts w:hint="eastAsia" w:ascii="黑体" w:hAnsi="黑体" w:eastAsia="黑体" w:cs="黑体"/>
          <w:sz w:val="30"/>
          <w:szCs w:val="30"/>
        </w:rPr>
        <w:fldChar w:fldCharType="separate"/>
      </w:r>
      <w:r>
        <w:rPr>
          <w:rFonts w:hint="eastAsia"/>
          <w:sz w:val="30"/>
          <w:szCs w:val="30"/>
        </w:rPr>
        <w:t>第</w:t>
      </w:r>
      <w:r>
        <w:rPr>
          <w:rFonts w:hint="eastAsia"/>
          <w:sz w:val="30"/>
          <w:szCs w:val="30"/>
          <w:lang w:val="en-US" w:eastAsia="zh-CN"/>
        </w:rPr>
        <w:t>四</w:t>
      </w:r>
      <w:r>
        <w:rPr>
          <w:rFonts w:hint="eastAsia"/>
          <w:sz w:val="30"/>
          <w:szCs w:val="30"/>
        </w:rPr>
        <w:t>部分　投标</w:t>
      </w:r>
      <w:r>
        <w:rPr>
          <w:rFonts w:hint="eastAsia"/>
          <w:sz w:val="30"/>
          <w:szCs w:val="30"/>
          <w:lang w:val="en-US" w:eastAsia="zh-CN"/>
        </w:rPr>
        <w:t>文件有关格式</w:t>
      </w:r>
      <w:r>
        <w:rPr>
          <w:sz w:val="30"/>
          <w:szCs w:val="30"/>
        </w:rPr>
        <w:tab/>
      </w:r>
      <w:r>
        <w:rPr>
          <w:rFonts w:hint="eastAsia"/>
          <w:sz w:val="30"/>
          <w:szCs w:val="30"/>
          <w:lang w:val="en-US" w:eastAsia="zh-CN"/>
        </w:rPr>
        <w:t>9</w:t>
      </w:r>
      <w:r>
        <w:rPr>
          <w:rFonts w:hint="eastAsia" w:ascii="黑体" w:hAnsi="黑体" w:eastAsia="黑体" w:cs="黑体"/>
          <w:sz w:val="30"/>
          <w:szCs w:val="30"/>
        </w:rPr>
        <w:fldChar w:fldCharType="end"/>
      </w:r>
    </w:p>
    <w:p>
      <w:pPr>
        <w:snapToGrid w:val="0"/>
        <w:spacing w:line="480" w:lineRule="auto"/>
        <w:ind w:firstLine="590" w:firstLineChars="196"/>
        <w:rPr>
          <w:rFonts w:hint="eastAsia" w:ascii="黑体" w:eastAsia="黑体"/>
          <w:b/>
          <w:sz w:val="30"/>
          <w:szCs w:val="30"/>
        </w:rPr>
      </w:pPr>
    </w:p>
    <w:p>
      <w:pPr>
        <w:spacing w:line="700" w:lineRule="exact"/>
        <w:ind w:firstLine="630" w:firstLineChars="196"/>
        <w:rPr>
          <w:rFonts w:hint="eastAsia" w:ascii="黑体" w:eastAsia="黑体"/>
          <w:b/>
          <w:sz w:val="32"/>
          <w:szCs w:val="32"/>
        </w:rPr>
      </w:pPr>
    </w:p>
    <w:p>
      <w:pPr>
        <w:spacing w:line="700" w:lineRule="exact"/>
        <w:ind w:firstLine="630" w:firstLineChars="196"/>
        <w:rPr>
          <w:rFonts w:hint="eastAsia" w:ascii="黑体" w:eastAsia="黑体"/>
          <w:b/>
          <w:sz w:val="32"/>
          <w:szCs w:val="32"/>
        </w:rPr>
        <w:sectPr>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15"/>
        <w:rPr>
          <w:rFonts w:hint="eastAsia"/>
        </w:rPr>
      </w:pPr>
      <w:r>
        <w:rPr>
          <w:rFonts w:hint="eastAsia"/>
        </w:rPr>
        <w:t>第一部分　</w:t>
      </w:r>
      <w:r>
        <w:rPr>
          <w:rFonts w:hint="eastAsia"/>
          <w:lang w:eastAsia="zh-CN"/>
        </w:rPr>
        <w:t>投标</w:t>
      </w:r>
      <w:r>
        <w:rPr>
          <w:rFonts w:hint="eastAsia"/>
        </w:rPr>
        <w:t>邀请</w:t>
      </w:r>
    </w:p>
    <w:p>
      <w:pPr>
        <w:spacing w:line="700" w:lineRule="exact"/>
        <w:ind w:firstLine="630" w:firstLineChars="196"/>
        <w:rPr>
          <w:rFonts w:hint="eastAsia" w:ascii="黑体" w:eastAsia="黑体"/>
          <w:b/>
          <w:sz w:val="32"/>
          <w:szCs w:val="32"/>
        </w:rPr>
      </w:pPr>
    </w:p>
    <w:p>
      <w:pPr>
        <w:autoSpaceDE w:val="0"/>
        <w:autoSpaceDN w:val="0"/>
        <w:adjustRightInd w:val="0"/>
        <w:snapToGrid w:val="0"/>
        <w:spacing w:line="360" w:lineRule="auto"/>
        <w:ind w:firstLine="594"/>
        <w:rPr>
          <w:rFonts w:hint="eastAsia" w:ascii="宋体" w:cs="宋体"/>
          <w:sz w:val="24"/>
          <w:lang w:val="zh-CN"/>
        </w:rPr>
      </w:pPr>
      <w:bookmarkStart w:id="0" w:name="_Toc627139755"/>
      <w:r>
        <w:rPr>
          <w:rFonts w:hint="eastAsia" w:ascii="宋体" w:cs="宋体"/>
          <w:sz w:val="24"/>
          <w:lang w:val="zh-CN"/>
        </w:rPr>
        <w:t>许昌市公安局</w:t>
      </w:r>
      <w:r>
        <w:rPr>
          <w:rFonts w:hint="eastAsia" w:ascii="宋体" w:cs="宋体"/>
          <w:sz w:val="24"/>
          <w:lang w:val="en-US" w:eastAsia="zh-CN"/>
        </w:rPr>
        <w:t>东城分局</w:t>
      </w:r>
      <w:r>
        <w:rPr>
          <w:rFonts w:hint="eastAsia" w:ascii="宋体" w:cs="宋体"/>
          <w:sz w:val="24"/>
          <w:lang w:val="zh-CN"/>
        </w:rPr>
        <w:t>就东城区技防体系建设（一期）运维项目进行采购，现邀请符合本招标文件规定条件的供应商前来投标。</w:t>
      </w:r>
    </w:p>
    <w:p>
      <w:pPr>
        <w:autoSpaceDE w:val="0"/>
        <w:autoSpaceDN w:val="0"/>
        <w:adjustRightInd w:val="0"/>
        <w:snapToGrid w:val="0"/>
        <w:spacing w:line="360" w:lineRule="auto"/>
        <w:ind w:firstLine="594"/>
        <w:rPr>
          <w:rFonts w:hint="eastAsia" w:ascii="宋体" w:cs="宋体"/>
          <w:b/>
          <w:bCs/>
          <w:sz w:val="24"/>
          <w:lang w:val="zh-CN"/>
        </w:rPr>
      </w:pPr>
      <w:r>
        <w:rPr>
          <w:rFonts w:hint="eastAsia" w:ascii="宋体" w:cs="宋体"/>
          <w:b/>
          <w:bCs/>
          <w:sz w:val="24"/>
          <w:lang w:val="zh-CN"/>
        </w:rPr>
        <w:t>一、项目基本情况</w:t>
      </w:r>
    </w:p>
    <w:p>
      <w:pPr>
        <w:autoSpaceDE w:val="0"/>
        <w:autoSpaceDN w:val="0"/>
        <w:adjustRightInd w:val="0"/>
        <w:snapToGrid w:val="0"/>
        <w:spacing w:line="360" w:lineRule="auto"/>
        <w:ind w:firstLine="594"/>
        <w:rPr>
          <w:rFonts w:hint="eastAsia" w:ascii="宋体" w:cs="宋体"/>
          <w:sz w:val="24"/>
          <w:lang w:val="en-US" w:eastAsia="zh-CN"/>
        </w:rPr>
      </w:pPr>
      <w:r>
        <w:rPr>
          <w:rFonts w:hint="eastAsia" w:ascii="宋体" w:cs="宋体"/>
          <w:sz w:val="24"/>
          <w:lang w:val="zh-CN"/>
        </w:rPr>
        <w:t>（一）项目名称：东城区技防体系建设（一期）运维项目</w:t>
      </w:r>
    </w:p>
    <w:p>
      <w:pPr>
        <w:autoSpaceDE w:val="0"/>
        <w:autoSpaceDN w:val="0"/>
        <w:adjustRightInd w:val="0"/>
        <w:snapToGrid w:val="0"/>
        <w:spacing w:line="360" w:lineRule="auto"/>
        <w:ind w:firstLine="594"/>
        <w:rPr>
          <w:rFonts w:hint="eastAsia" w:ascii="宋体" w:cs="宋体"/>
          <w:sz w:val="24"/>
          <w:lang w:val="zh-CN"/>
        </w:rPr>
      </w:pPr>
      <w:r>
        <w:rPr>
          <w:rFonts w:hint="eastAsia" w:ascii="宋体" w:cs="宋体"/>
          <w:sz w:val="24"/>
          <w:lang w:val="zh-CN"/>
        </w:rPr>
        <w:t>（二）项目编号：DQGA20</w:t>
      </w:r>
      <w:r>
        <w:rPr>
          <w:rFonts w:hint="eastAsia" w:ascii="宋体" w:cs="宋体"/>
          <w:sz w:val="24"/>
          <w:lang w:val="en-US" w:eastAsia="zh-CN"/>
        </w:rPr>
        <w:t>25</w:t>
      </w:r>
      <w:r>
        <w:rPr>
          <w:rFonts w:hint="eastAsia" w:ascii="宋体" w:cs="宋体"/>
          <w:sz w:val="24"/>
          <w:lang w:val="zh-CN"/>
        </w:rPr>
        <w:t>-001</w:t>
      </w:r>
    </w:p>
    <w:p>
      <w:pPr>
        <w:autoSpaceDE w:val="0"/>
        <w:autoSpaceDN w:val="0"/>
        <w:adjustRightInd w:val="0"/>
        <w:snapToGrid w:val="0"/>
        <w:spacing w:line="360" w:lineRule="auto"/>
        <w:ind w:firstLine="594"/>
        <w:rPr>
          <w:rFonts w:hint="eastAsia" w:ascii="宋体" w:cs="宋体"/>
          <w:sz w:val="24"/>
          <w:lang w:val="en-US" w:eastAsia="zh-CN"/>
        </w:rPr>
      </w:pPr>
      <w:r>
        <w:rPr>
          <w:rFonts w:hint="eastAsia" w:ascii="宋体" w:cs="宋体"/>
          <w:sz w:val="24"/>
          <w:lang w:val="zh-CN"/>
        </w:rPr>
        <w:t>（三）项目需求：提供</w:t>
      </w:r>
      <w:r>
        <w:rPr>
          <w:rFonts w:hint="eastAsia" w:ascii="宋体" w:cs="宋体"/>
          <w:sz w:val="24"/>
          <w:lang w:val="en-US" w:eastAsia="zh-CN"/>
        </w:rPr>
        <w:t>1年期的运维</w:t>
      </w:r>
      <w:r>
        <w:rPr>
          <w:rFonts w:hint="eastAsia" w:ascii="宋体" w:cs="宋体"/>
          <w:sz w:val="24"/>
          <w:lang w:val="zh-CN"/>
        </w:rPr>
        <w:t>，包含</w:t>
      </w:r>
      <w:r>
        <w:rPr>
          <w:rFonts w:hint="eastAsia" w:ascii="宋体" w:cs="宋体"/>
          <w:sz w:val="24"/>
          <w:lang w:val="en-US" w:eastAsia="zh-CN"/>
        </w:rPr>
        <w:t>但不限于</w:t>
      </w:r>
      <w:r>
        <w:rPr>
          <w:rFonts w:hint="eastAsia" w:ascii="宋体" w:cs="宋体"/>
          <w:sz w:val="24"/>
          <w:lang w:val="zh-CN"/>
        </w:rPr>
        <w:t>供电、网络租赁、设备的运行维护</w:t>
      </w:r>
      <w:r>
        <w:rPr>
          <w:rFonts w:hint="eastAsia" w:ascii="宋体" w:cs="宋体"/>
          <w:sz w:val="24"/>
          <w:lang w:val="en-US" w:eastAsia="zh-CN"/>
        </w:rPr>
        <w:t>等</w:t>
      </w:r>
      <w:r>
        <w:rPr>
          <w:rFonts w:hint="eastAsia" w:ascii="宋体" w:cs="宋体"/>
          <w:sz w:val="24"/>
          <w:lang w:val="zh-CN"/>
        </w:rPr>
        <w:t>。</w:t>
      </w:r>
    </w:p>
    <w:p>
      <w:pPr>
        <w:autoSpaceDE w:val="0"/>
        <w:autoSpaceDN w:val="0"/>
        <w:adjustRightInd w:val="0"/>
        <w:snapToGrid w:val="0"/>
        <w:spacing w:line="360" w:lineRule="auto"/>
        <w:ind w:firstLine="594"/>
        <w:rPr>
          <w:rFonts w:hint="eastAsia" w:ascii="宋体" w:cs="宋体"/>
          <w:sz w:val="24"/>
          <w:lang w:val="en-US" w:eastAsia="zh-CN"/>
        </w:rPr>
      </w:pPr>
      <w:r>
        <w:rPr>
          <w:rFonts w:hint="eastAsia" w:ascii="宋体" w:cs="宋体"/>
          <w:sz w:val="24"/>
          <w:lang w:val="zh-CN"/>
        </w:rPr>
        <w:t>（四）采购预算：</w:t>
      </w:r>
      <w:r>
        <w:rPr>
          <w:rFonts w:hint="eastAsia" w:ascii="宋体" w:cs="宋体"/>
          <w:sz w:val="24"/>
          <w:lang w:val="en-US" w:eastAsia="zh-CN"/>
        </w:rPr>
        <w:t>475430</w:t>
      </w:r>
      <w:r>
        <w:rPr>
          <w:rFonts w:hint="eastAsia" w:ascii="宋体" w:cs="宋体"/>
          <w:sz w:val="24"/>
          <w:highlight w:val="none"/>
          <w:lang w:val="en-US" w:eastAsia="zh-CN"/>
        </w:rPr>
        <w:t>元</w:t>
      </w:r>
    </w:p>
    <w:p>
      <w:pPr>
        <w:autoSpaceDE w:val="0"/>
        <w:autoSpaceDN w:val="0"/>
        <w:adjustRightInd w:val="0"/>
        <w:snapToGrid w:val="0"/>
        <w:spacing w:line="360" w:lineRule="auto"/>
        <w:ind w:firstLine="594"/>
        <w:rPr>
          <w:rFonts w:hint="default" w:ascii="宋体" w:cs="宋体"/>
          <w:b w:val="0"/>
          <w:bCs w:val="0"/>
          <w:sz w:val="24"/>
          <w:highlight w:val="none"/>
          <w:lang w:val="en-US" w:eastAsia="zh-CN"/>
        </w:rPr>
      </w:pPr>
      <w:r>
        <w:rPr>
          <w:rFonts w:hint="eastAsia" w:ascii="宋体" w:cs="宋体"/>
          <w:sz w:val="24"/>
          <w:lang w:val="en-US" w:eastAsia="zh-CN"/>
        </w:rPr>
        <w:t>（五）采购方式：</w:t>
      </w:r>
      <w:r>
        <w:rPr>
          <w:rFonts w:hint="eastAsia" w:ascii="宋体" w:cs="宋体"/>
          <w:b w:val="0"/>
          <w:bCs w:val="0"/>
          <w:sz w:val="24"/>
          <w:highlight w:val="none"/>
          <w:lang w:val="en-US" w:eastAsia="zh-CN"/>
        </w:rPr>
        <w:t>竞争性谈判</w:t>
      </w:r>
    </w:p>
    <w:p>
      <w:pPr>
        <w:autoSpaceDE w:val="0"/>
        <w:autoSpaceDN w:val="0"/>
        <w:adjustRightInd w:val="0"/>
        <w:snapToGrid w:val="0"/>
        <w:spacing w:line="360" w:lineRule="auto"/>
        <w:ind w:firstLine="594"/>
        <w:rPr>
          <w:rFonts w:hint="eastAsia" w:ascii="宋体" w:cs="宋体"/>
          <w:b/>
          <w:bCs/>
          <w:sz w:val="24"/>
          <w:lang w:val="zh-CN"/>
        </w:rPr>
      </w:pPr>
      <w:r>
        <w:rPr>
          <w:rFonts w:hint="eastAsia" w:ascii="宋体" w:cs="宋体"/>
          <w:b/>
          <w:bCs/>
          <w:sz w:val="24"/>
          <w:lang w:val="zh-CN"/>
        </w:rPr>
        <w:t>二、投标截止时间、开标时间及地点：</w:t>
      </w:r>
    </w:p>
    <w:p>
      <w:pPr>
        <w:autoSpaceDE w:val="0"/>
        <w:autoSpaceDN w:val="0"/>
        <w:adjustRightInd w:val="0"/>
        <w:snapToGrid w:val="0"/>
        <w:spacing w:line="360" w:lineRule="auto"/>
        <w:ind w:firstLine="594"/>
        <w:rPr>
          <w:rFonts w:hint="eastAsia" w:ascii="宋体" w:cs="宋体"/>
          <w:sz w:val="24"/>
          <w:lang w:val="zh-CN"/>
        </w:rPr>
      </w:pPr>
      <w:r>
        <w:rPr>
          <w:rFonts w:hint="eastAsia" w:ascii="宋体" w:cs="宋体"/>
          <w:sz w:val="24"/>
          <w:lang w:val="zh-CN"/>
        </w:rPr>
        <w:t>（一）投标截止及开标时间</w:t>
      </w:r>
      <w:r>
        <w:rPr>
          <w:rFonts w:hint="eastAsia" w:ascii="宋体" w:cs="宋体"/>
          <w:sz w:val="24"/>
          <w:highlight w:val="none"/>
          <w:lang w:val="zh-CN"/>
        </w:rPr>
        <w:t>：</w:t>
      </w:r>
      <w:r>
        <w:rPr>
          <w:rFonts w:hint="eastAsia" w:ascii="宋体" w:cs="宋体"/>
          <w:sz w:val="24"/>
          <w:highlight w:val="none"/>
          <w:lang w:val="en-US" w:eastAsia="zh-CN"/>
        </w:rPr>
        <w:t>2025</w:t>
      </w:r>
      <w:r>
        <w:rPr>
          <w:rFonts w:hint="eastAsia" w:ascii="宋体" w:cs="宋体"/>
          <w:sz w:val="24"/>
          <w:highlight w:val="none"/>
          <w:lang w:val="zh-CN"/>
        </w:rPr>
        <w:t>年</w:t>
      </w:r>
      <w:r>
        <w:rPr>
          <w:rFonts w:hint="eastAsia" w:ascii="宋体" w:cs="宋体"/>
          <w:sz w:val="24"/>
          <w:highlight w:val="none"/>
          <w:lang w:val="en-US" w:eastAsia="zh-CN"/>
        </w:rPr>
        <w:t>1</w:t>
      </w:r>
      <w:r>
        <w:rPr>
          <w:rFonts w:hint="eastAsia" w:ascii="宋体" w:cs="宋体"/>
          <w:sz w:val="24"/>
          <w:highlight w:val="none"/>
          <w:lang w:val="zh-CN"/>
        </w:rPr>
        <w:t>月</w:t>
      </w:r>
      <w:r>
        <w:rPr>
          <w:rFonts w:hint="eastAsia" w:ascii="宋体" w:cs="宋体"/>
          <w:sz w:val="24"/>
          <w:highlight w:val="none"/>
          <w:lang w:val="en-US" w:eastAsia="zh-CN"/>
        </w:rPr>
        <w:t>24</w:t>
      </w:r>
      <w:r>
        <w:rPr>
          <w:rFonts w:hint="eastAsia" w:ascii="宋体" w:cs="宋体"/>
          <w:sz w:val="24"/>
          <w:highlight w:val="none"/>
          <w:lang w:val="zh-CN"/>
        </w:rPr>
        <w:t>日</w:t>
      </w:r>
      <w:r>
        <w:rPr>
          <w:rFonts w:hint="eastAsia" w:ascii="宋体" w:cs="宋体"/>
          <w:sz w:val="24"/>
          <w:highlight w:val="none"/>
          <w:lang w:val="en-US" w:eastAsia="zh-CN"/>
        </w:rPr>
        <w:t>9</w:t>
      </w:r>
      <w:r>
        <w:rPr>
          <w:rFonts w:hint="eastAsia" w:ascii="宋体" w:cs="宋体"/>
          <w:sz w:val="24"/>
          <w:highlight w:val="none"/>
          <w:lang w:val="zh-CN"/>
        </w:rPr>
        <w:t>时</w:t>
      </w:r>
      <w:r>
        <w:rPr>
          <w:rFonts w:hint="eastAsia" w:ascii="宋体" w:cs="宋体"/>
          <w:sz w:val="24"/>
          <w:highlight w:val="none"/>
          <w:lang w:val="en-US" w:eastAsia="zh-CN"/>
        </w:rPr>
        <w:t>30分</w:t>
      </w:r>
      <w:r>
        <w:rPr>
          <w:rFonts w:hint="eastAsia" w:ascii="宋体" w:cs="宋体"/>
          <w:sz w:val="24"/>
          <w:highlight w:val="none"/>
          <w:lang w:val="zh-CN"/>
        </w:rPr>
        <w:t>（北京时间）</w:t>
      </w:r>
      <w:r>
        <w:rPr>
          <w:rFonts w:hint="eastAsia" w:ascii="宋体" w:cs="宋体"/>
          <w:sz w:val="24"/>
          <w:lang w:val="zh-CN"/>
        </w:rPr>
        <w:t>，逾期送达或不符合规定的投标文件不予接受。</w:t>
      </w:r>
    </w:p>
    <w:p>
      <w:pPr>
        <w:autoSpaceDE w:val="0"/>
        <w:autoSpaceDN w:val="0"/>
        <w:adjustRightInd w:val="0"/>
        <w:snapToGrid w:val="0"/>
        <w:spacing w:line="360" w:lineRule="auto"/>
        <w:ind w:firstLine="594"/>
        <w:rPr>
          <w:rFonts w:hint="default" w:ascii="宋体" w:eastAsia="宋体" w:cs="宋体"/>
          <w:sz w:val="24"/>
          <w:highlight w:val="yellow"/>
          <w:lang w:val="en-US" w:eastAsia="zh-CN"/>
        </w:rPr>
      </w:pPr>
      <w:r>
        <w:rPr>
          <w:rFonts w:hint="eastAsia" w:ascii="宋体" w:cs="宋体"/>
          <w:sz w:val="24"/>
          <w:lang w:val="zh-CN"/>
        </w:rPr>
        <w:t>（二）开标地点：</w:t>
      </w:r>
      <w:r>
        <w:rPr>
          <w:rFonts w:hint="eastAsia" w:ascii="宋体" w:cs="宋体"/>
          <w:sz w:val="24"/>
          <w:lang w:val="en-US" w:eastAsia="zh-CN"/>
        </w:rPr>
        <w:t>许昌市公安局东城分局</w:t>
      </w:r>
    </w:p>
    <w:p>
      <w:pPr>
        <w:autoSpaceDE w:val="0"/>
        <w:autoSpaceDN w:val="0"/>
        <w:adjustRightInd w:val="0"/>
        <w:snapToGrid w:val="0"/>
        <w:spacing w:line="360" w:lineRule="auto"/>
        <w:ind w:firstLine="594"/>
        <w:rPr>
          <w:rFonts w:hint="eastAsia" w:ascii="宋体" w:cs="宋体"/>
          <w:b/>
          <w:bCs/>
          <w:sz w:val="24"/>
          <w:lang w:val="zh-CN"/>
        </w:rPr>
      </w:pPr>
      <w:r>
        <w:rPr>
          <w:rFonts w:hint="eastAsia" w:ascii="宋体" w:cs="宋体"/>
          <w:b/>
          <w:bCs/>
          <w:sz w:val="24"/>
          <w:lang w:val="zh-CN"/>
        </w:rPr>
        <w:t>三、采购单位地址、联系人、联系电话</w:t>
      </w:r>
    </w:p>
    <w:p>
      <w:pPr>
        <w:autoSpaceDE w:val="0"/>
        <w:autoSpaceDN w:val="0"/>
        <w:adjustRightInd w:val="0"/>
        <w:snapToGrid w:val="0"/>
        <w:spacing w:line="360" w:lineRule="auto"/>
        <w:ind w:firstLine="594"/>
        <w:rPr>
          <w:rFonts w:hint="eastAsia" w:ascii="宋体" w:cs="宋体"/>
          <w:sz w:val="24"/>
          <w:lang w:val="en-US" w:eastAsia="zh-CN"/>
        </w:rPr>
      </w:pPr>
      <w:r>
        <w:rPr>
          <w:rFonts w:hint="eastAsia" w:ascii="宋体" w:cs="宋体"/>
          <w:sz w:val="24"/>
          <w:lang w:val="zh-CN"/>
        </w:rPr>
        <w:t>采 购 人：</w:t>
      </w:r>
      <w:r>
        <w:rPr>
          <w:rFonts w:hint="eastAsia" w:ascii="宋体" w:cs="宋体"/>
          <w:sz w:val="24"/>
          <w:lang w:val="en-US" w:eastAsia="zh-CN"/>
        </w:rPr>
        <w:t xml:space="preserve">许昌市公安局东城分局 </w:t>
      </w:r>
    </w:p>
    <w:p>
      <w:pPr>
        <w:autoSpaceDE w:val="0"/>
        <w:autoSpaceDN w:val="0"/>
        <w:adjustRightInd w:val="0"/>
        <w:snapToGrid w:val="0"/>
        <w:spacing w:line="360" w:lineRule="auto"/>
        <w:ind w:firstLine="594"/>
        <w:rPr>
          <w:rFonts w:hint="eastAsia" w:ascii="宋体" w:cs="宋体"/>
          <w:sz w:val="24"/>
          <w:lang w:val="en-US" w:eastAsia="zh-CN"/>
        </w:rPr>
      </w:pPr>
      <w:r>
        <w:rPr>
          <w:rFonts w:hint="eastAsia" w:ascii="宋体" w:cs="宋体"/>
          <w:sz w:val="24"/>
          <w:lang w:val="zh-CN"/>
        </w:rPr>
        <w:t>地    址：</w:t>
      </w:r>
      <w:r>
        <w:rPr>
          <w:rFonts w:hint="eastAsia" w:ascii="宋体" w:cs="宋体"/>
          <w:sz w:val="24"/>
          <w:lang w:val="en-US" w:eastAsia="zh-CN"/>
        </w:rPr>
        <w:t xml:space="preserve">许昌市东城区学院路与新兴路交叉口向北200米路东 </w:t>
      </w:r>
    </w:p>
    <w:p>
      <w:pPr>
        <w:autoSpaceDE w:val="0"/>
        <w:autoSpaceDN w:val="0"/>
        <w:adjustRightInd w:val="0"/>
        <w:snapToGrid w:val="0"/>
        <w:spacing w:line="360" w:lineRule="auto"/>
        <w:ind w:firstLine="594"/>
        <w:rPr>
          <w:rFonts w:hint="default" w:ascii="宋体" w:cs="宋体"/>
          <w:sz w:val="24"/>
          <w:lang w:val="en-US" w:eastAsia="zh-CN"/>
        </w:rPr>
      </w:pPr>
      <w:r>
        <w:rPr>
          <w:rFonts w:hint="eastAsia" w:ascii="宋体" w:cs="宋体"/>
          <w:sz w:val="24"/>
          <w:lang w:val="zh-CN"/>
        </w:rPr>
        <w:t>联 系 人：</w:t>
      </w:r>
      <w:r>
        <w:rPr>
          <w:rFonts w:hint="eastAsia" w:ascii="宋体" w:cs="宋体"/>
          <w:sz w:val="24"/>
          <w:lang w:val="en-US" w:eastAsia="zh-CN"/>
        </w:rPr>
        <w:t xml:space="preserve"> 孙女士</w:t>
      </w:r>
    </w:p>
    <w:p>
      <w:pPr>
        <w:autoSpaceDE w:val="0"/>
        <w:autoSpaceDN w:val="0"/>
        <w:adjustRightInd w:val="0"/>
        <w:snapToGrid w:val="0"/>
        <w:spacing w:line="360" w:lineRule="auto"/>
        <w:ind w:firstLine="594"/>
        <w:rPr>
          <w:rFonts w:hint="default" w:ascii="宋体" w:eastAsia="宋体" w:cs="宋体"/>
          <w:sz w:val="24"/>
          <w:lang w:val="en-US" w:eastAsia="zh-CN"/>
        </w:rPr>
      </w:pPr>
      <w:r>
        <w:rPr>
          <w:rFonts w:hint="eastAsia" w:ascii="宋体" w:cs="宋体"/>
          <w:sz w:val="24"/>
          <w:lang w:val="zh-CN"/>
        </w:rPr>
        <w:t>联系电话：</w:t>
      </w:r>
      <w:r>
        <w:rPr>
          <w:rFonts w:hint="eastAsia" w:ascii="宋体" w:cs="宋体"/>
          <w:sz w:val="24"/>
          <w:lang w:val="en-US" w:eastAsia="zh-CN"/>
        </w:rPr>
        <w:t xml:space="preserve"> 18839900553</w:t>
      </w:r>
    </w:p>
    <w:p>
      <w:pPr>
        <w:autoSpaceDE w:val="0"/>
        <w:autoSpaceDN w:val="0"/>
        <w:adjustRightInd w:val="0"/>
        <w:snapToGrid w:val="0"/>
        <w:spacing w:line="360" w:lineRule="auto"/>
        <w:ind w:firstLine="594"/>
        <w:rPr>
          <w:rFonts w:hint="eastAsia" w:ascii="宋体" w:cs="宋体"/>
          <w:sz w:val="24"/>
          <w:lang w:val="zh-CN"/>
        </w:rPr>
      </w:pPr>
    </w:p>
    <w:p>
      <w:pPr>
        <w:pStyle w:val="2"/>
        <w:rPr>
          <w:rFonts w:hint="eastAsia" w:ascii="宋体" w:cs="宋体"/>
          <w:sz w:val="24"/>
          <w:lang w:val="zh-CN"/>
        </w:rPr>
      </w:pPr>
    </w:p>
    <w:p>
      <w:pPr>
        <w:rPr>
          <w:rFonts w:hint="eastAsia"/>
          <w:lang w:val="zh-CN"/>
        </w:rPr>
      </w:pPr>
    </w:p>
    <w:p>
      <w:pPr>
        <w:autoSpaceDE w:val="0"/>
        <w:autoSpaceDN w:val="0"/>
        <w:adjustRightInd w:val="0"/>
        <w:snapToGrid w:val="0"/>
        <w:spacing w:line="360" w:lineRule="auto"/>
        <w:ind w:right="480" w:firstLine="4908" w:firstLineChars="2045"/>
        <w:rPr>
          <w:rFonts w:hint="eastAsia" w:ascii="宋体" w:eastAsia="宋体" w:cs="宋体"/>
          <w:sz w:val="24"/>
          <w:highlight w:val="none"/>
          <w:lang w:val="en-US" w:eastAsia="zh-CN"/>
        </w:rPr>
      </w:pPr>
      <w:r>
        <w:rPr>
          <w:rFonts w:hint="eastAsia" w:ascii="宋体" w:cs="宋体"/>
          <w:sz w:val="24"/>
          <w:highlight w:val="none"/>
          <w:lang w:val="zh-CN"/>
        </w:rPr>
        <w:t>许昌市公安局</w:t>
      </w:r>
      <w:r>
        <w:rPr>
          <w:rFonts w:hint="eastAsia" w:ascii="宋体" w:cs="宋体"/>
          <w:sz w:val="24"/>
          <w:highlight w:val="none"/>
          <w:lang w:val="en-US" w:eastAsia="zh-CN"/>
        </w:rPr>
        <w:t>东城分局</w:t>
      </w:r>
    </w:p>
    <w:bookmarkEnd w:id="0"/>
    <w:p>
      <w:pPr>
        <w:autoSpaceDE w:val="0"/>
        <w:autoSpaceDN w:val="0"/>
        <w:adjustRightInd w:val="0"/>
        <w:snapToGrid w:val="0"/>
        <w:spacing w:line="360" w:lineRule="auto"/>
        <w:ind w:right="480" w:firstLine="5040" w:firstLineChars="2100"/>
        <w:rPr>
          <w:rFonts w:hint="eastAsia" w:ascii="宋体" w:cs="宋体"/>
          <w:sz w:val="24"/>
          <w:highlight w:val="none"/>
          <w:lang w:val="zh-CN"/>
        </w:rPr>
      </w:pPr>
      <w:r>
        <w:rPr>
          <w:rFonts w:hint="eastAsia" w:ascii="宋体" w:cs="宋体"/>
          <w:sz w:val="24"/>
          <w:highlight w:val="none"/>
          <w:lang w:val="zh-CN"/>
        </w:rPr>
        <w:t>二○二五年一月</w:t>
      </w:r>
    </w:p>
    <w:p>
      <w:pPr>
        <w:spacing w:line="560" w:lineRule="exact"/>
        <w:ind w:firstLine="2072" w:firstLineChars="645"/>
        <w:rPr>
          <w:rFonts w:hint="eastAsia" w:eastAsia="黑体"/>
          <w:b/>
          <w:sz w:val="32"/>
          <w:szCs w:val="32"/>
        </w:rPr>
      </w:pPr>
    </w:p>
    <w:p>
      <w:pPr>
        <w:pStyle w:val="2"/>
        <w:rPr>
          <w:rFonts w:hint="eastAsia" w:eastAsia="黑体"/>
          <w:b/>
          <w:sz w:val="32"/>
          <w:szCs w:val="32"/>
        </w:rPr>
      </w:pPr>
    </w:p>
    <w:p>
      <w:pPr>
        <w:pStyle w:val="15"/>
        <w:rPr>
          <w:rFonts w:hint="eastAsia"/>
        </w:rPr>
      </w:pPr>
      <w:bookmarkStart w:id="1" w:name="_Toc1798629685"/>
    </w:p>
    <w:p>
      <w:pPr>
        <w:pStyle w:val="15"/>
        <w:rPr>
          <w:rFonts w:hint="eastAsia"/>
        </w:rPr>
      </w:pPr>
      <w:r>
        <w:rPr>
          <w:rFonts w:hint="eastAsia"/>
        </w:rPr>
        <w:t>第二部分　项目需求及其它要求</w:t>
      </w:r>
      <w:bookmarkEnd w:id="1"/>
    </w:p>
    <w:p>
      <w:pPr>
        <w:pStyle w:val="15"/>
        <w:rPr>
          <w:rFonts w:hint="eastAsia"/>
        </w:rPr>
      </w:pPr>
    </w:p>
    <w:p>
      <w:pPr>
        <w:keepNext w:val="0"/>
        <w:keepLines w:val="0"/>
        <w:pageBreakBefore w:val="0"/>
        <w:widowControl w:val="0"/>
        <w:kinsoku/>
        <w:wordWrap/>
        <w:overflowPunct/>
        <w:topLinePunct w:val="0"/>
        <w:bidi w:val="0"/>
        <w:spacing w:line="360" w:lineRule="auto"/>
        <w:ind w:left="0" w:leftChars="0" w:firstLine="482" w:firstLineChars="200"/>
        <w:textAlignment w:val="auto"/>
        <w:rPr>
          <w:rFonts w:hint="eastAsia" w:ascii="宋体" w:hAnsi="宋体" w:eastAsia="宋体"/>
          <w:b/>
          <w:sz w:val="24"/>
          <w:lang w:eastAsia="zh-CN"/>
        </w:rPr>
      </w:pPr>
      <w:r>
        <w:rPr>
          <w:rFonts w:hint="eastAsia" w:ascii="宋体" w:hAnsi="宋体"/>
          <w:b/>
          <w:sz w:val="24"/>
        </w:rPr>
        <w:t>一、</w:t>
      </w:r>
      <w:r>
        <w:rPr>
          <w:rFonts w:hint="eastAsia" w:ascii="宋体" w:hAnsi="宋体"/>
          <w:b/>
          <w:sz w:val="24"/>
          <w:lang w:eastAsia="zh-CN"/>
        </w:rPr>
        <w:t>项目概况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cs="宋体"/>
          <w:sz w:val="24"/>
          <w:lang w:val="zh-CN"/>
        </w:rPr>
      </w:pPr>
      <w:r>
        <w:rPr>
          <w:rFonts w:hint="eastAsia" w:ascii="宋体" w:hAnsi="宋体" w:eastAsia="宋体" w:cs="宋体"/>
          <w:sz w:val="24"/>
          <w:szCs w:val="24"/>
          <w:lang w:val="en-US" w:eastAsia="zh-CN"/>
        </w:rPr>
        <w:t>本项目为</w:t>
      </w:r>
      <w:r>
        <w:rPr>
          <w:rFonts w:hint="eastAsia" w:ascii="宋体" w:cs="宋体"/>
          <w:sz w:val="24"/>
          <w:lang w:val="zh-CN"/>
        </w:rPr>
        <w:t>东城区技防体系建设（一期）运维项目</w:t>
      </w:r>
      <w:r>
        <w:rPr>
          <w:rFonts w:hint="eastAsia" w:ascii="宋体" w:hAnsi="宋体" w:eastAsia="宋体" w:cs="宋体"/>
          <w:sz w:val="24"/>
          <w:szCs w:val="24"/>
        </w:rPr>
        <w:t>，包含</w:t>
      </w:r>
      <w:r>
        <w:rPr>
          <w:rFonts w:hint="eastAsia" w:ascii="宋体" w:hAnsi="宋体" w:cs="宋体"/>
          <w:sz w:val="24"/>
          <w:szCs w:val="24"/>
          <w:lang w:val="en-US" w:eastAsia="zh-CN"/>
        </w:rPr>
        <w:t>124路监控点位</w:t>
      </w:r>
      <w:r>
        <w:rPr>
          <w:rFonts w:hint="eastAsia" w:ascii="宋体" w:hAnsi="宋体" w:eastAsia="宋体" w:cs="宋体"/>
          <w:sz w:val="24"/>
          <w:szCs w:val="24"/>
        </w:rPr>
        <w:t>及</w:t>
      </w:r>
      <w:r>
        <w:rPr>
          <w:rFonts w:hint="eastAsia" w:ascii="宋体" w:hAnsi="宋体" w:eastAsia="宋体" w:cs="宋体"/>
          <w:sz w:val="24"/>
          <w:szCs w:val="24"/>
          <w:lang w:val="en-US" w:eastAsia="zh-CN"/>
        </w:rPr>
        <w:t>100路光纤</w:t>
      </w:r>
      <w:r>
        <w:rPr>
          <w:rFonts w:hint="eastAsia" w:ascii="宋体" w:hAnsi="宋体" w:cs="宋体"/>
          <w:sz w:val="24"/>
          <w:szCs w:val="24"/>
          <w:lang w:val="en-US" w:eastAsia="zh-CN"/>
        </w:rPr>
        <w:t>线路</w:t>
      </w:r>
      <w:r>
        <w:rPr>
          <w:rFonts w:hint="eastAsia" w:ascii="宋体" w:hAnsi="宋体" w:eastAsia="宋体" w:cs="宋体"/>
          <w:sz w:val="24"/>
          <w:szCs w:val="24"/>
        </w:rPr>
        <w:t>的日常运</w:t>
      </w:r>
      <w:r>
        <w:rPr>
          <w:rFonts w:hint="eastAsia" w:ascii="宋体" w:hAnsi="宋体" w:eastAsia="宋体" w:cs="宋体"/>
          <w:sz w:val="24"/>
          <w:szCs w:val="24"/>
          <w:lang w:val="en-US" w:eastAsia="zh-CN"/>
        </w:rPr>
        <w:t>行</w:t>
      </w:r>
      <w:r>
        <w:rPr>
          <w:rFonts w:hint="eastAsia" w:ascii="宋体" w:hAnsi="宋体" w:eastAsia="宋体" w:cs="宋体"/>
          <w:sz w:val="24"/>
          <w:szCs w:val="24"/>
        </w:rPr>
        <w:t>维</w:t>
      </w:r>
      <w:r>
        <w:rPr>
          <w:rFonts w:hint="eastAsia" w:ascii="宋体" w:hAnsi="宋体" w:eastAsia="宋体" w:cs="宋体"/>
          <w:sz w:val="24"/>
          <w:szCs w:val="24"/>
          <w:lang w:val="en-US" w:eastAsia="zh-CN"/>
        </w:rPr>
        <w:t>护</w:t>
      </w:r>
      <w:r>
        <w:rPr>
          <w:rFonts w:hint="eastAsia" w:ascii="宋体" w:hAnsi="宋体" w:eastAsia="宋体" w:cs="宋体"/>
          <w:sz w:val="24"/>
          <w:szCs w:val="24"/>
        </w:rPr>
        <w:t>（包含</w:t>
      </w:r>
      <w:r>
        <w:rPr>
          <w:rFonts w:hint="eastAsia" w:ascii="宋体" w:hAnsi="宋体" w:eastAsia="宋体" w:cs="宋体"/>
          <w:sz w:val="24"/>
          <w:szCs w:val="24"/>
          <w:lang w:val="en-US" w:eastAsia="zh-CN"/>
        </w:rPr>
        <w:t>但不限于网络</w:t>
      </w:r>
      <w:r>
        <w:rPr>
          <w:rFonts w:hint="eastAsia" w:ascii="宋体" w:hAnsi="宋体" w:eastAsia="宋体" w:cs="宋体"/>
          <w:sz w:val="24"/>
          <w:szCs w:val="24"/>
        </w:rPr>
        <w:t>租赁费、电费</w:t>
      </w:r>
      <w:r>
        <w:rPr>
          <w:rFonts w:hint="eastAsia" w:ascii="宋体" w:hAnsi="宋体" w:eastAsia="宋体" w:cs="宋体"/>
          <w:sz w:val="24"/>
          <w:szCs w:val="24"/>
          <w:lang w:eastAsia="zh-CN"/>
        </w:rPr>
        <w:t>、</w:t>
      </w:r>
      <w:r>
        <w:rPr>
          <w:rFonts w:hint="eastAsia" w:ascii="宋体" w:hAnsi="宋体" w:eastAsia="宋体" w:cs="宋体"/>
          <w:sz w:val="24"/>
          <w:szCs w:val="24"/>
          <w:highlight w:val="none"/>
          <w:lang w:eastAsia="zh-CN"/>
        </w:rPr>
        <w:t>设备的运行维护</w:t>
      </w:r>
      <w:r>
        <w:rPr>
          <w:rFonts w:hint="eastAsia" w:ascii="宋体" w:hAnsi="宋体" w:eastAsia="宋体" w:cs="宋体"/>
          <w:sz w:val="24"/>
          <w:szCs w:val="24"/>
        </w:rPr>
        <w:t>）等，运维期</w:t>
      </w:r>
      <w:r>
        <w:rPr>
          <w:rFonts w:hint="eastAsia" w:ascii="宋体" w:hAnsi="宋体" w:cs="宋体"/>
          <w:sz w:val="24"/>
          <w:szCs w:val="24"/>
          <w:lang w:val="en-US" w:eastAsia="zh-CN"/>
        </w:rPr>
        <w:t>1</w:t>
      </w:r>
      <w:r>
        <w:rPr>
          <w:rFonts w:hint="eastAsia" w:ascii="宋体" w:hAnsi="宋体" w:eastAsia="宋体" w:cs="宋体"/>
          <w:sz w:val="24"/>
          <w:szCs w:val="24"/>
        </w:rPr>
        <w:t>年。</w:t>
      </w:r>
    </w:p>
    <w:p>
      <w:pPr>
        <w:keepNext w:val="0"/>
        <w:keepLines w:val="0"/>
        <w:pageBreakBefore w:val="0"/>
        <w:widowControl w:val="0"/>
        <w:kinsoku/>
        <w:wordWrap/>
        <w:overflowPunct/>
        <w:topLinePunct w:val="0"/>
        <w:bidi w:val="0"/>
        <w:spacing w:line="360" w:lineRule="auto"/>
        <w:ind w:left="0" w:leftChars="0" w:firstLine="482" w:firstLineChars="200"/>
        <w:textAlignment w:val="auto"/>
        <w:rPr>
          <w:rFonts w:ascii="宋体" w:hAnsi="宋体"/>
          <w:b/>
          <w:sz w:val="24"/>
        </w:rPr>
      </w:pPr>
      <w:r>
        <w:rPr>
          <w:rFonts w:hint="eastAsia" w:ascii="宋体" w:hAnsi="宋体"/>
          <w:b/>
          <w:sz w:val="24"/>
          <w:lang w:eastAsia="zh-CN"/>
        </w:rPr>
        <w:t>二、采购需求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cs="宋体"/>
          <w:sz w:val="24"/>
          <w:lang w:val="en-US" w:eastAsia="zh-CN"/>
        </w:rPr>
      </w:pPr>
      <w:r>
        <w:rPr>
          <w:rFonts w:hint="eastAsia" w:ascii="宋体" w:cs="宋体"/>
          <w:sz w:val="24"/>
          <w:lang w:val="zh-CN"/>
        </w:rPr>
        <w:t>1</w:t>
      </w:r>
      <w:r>
        <w:rPr>
          <w:rFonts w:ascii="宋体" w:cs="宋体"/>
          <w:sz w:val="24"/>
          <w:lang w:val="zh-CN"/>
        </w:rPr>
        <w:t>.</w:t>
      </w:r>
      <w:r>
        <w:rPr>
          <w:rFonts w:hint="eastAsia" w:ascii="宋体" w:cs="宋体"/>
          <w:sz w:val="24"/>
          <w:lang w:val="en-US" w:eastAsia="zh-CN"/>
        </w:rPr>
        <w:t>124个监控点位网络租赁，实现与许昌市公安局视频专网进行联网。</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default" w:ascii="宋体" w:eastAsia="宋体" w:cs="宋体"/>
          <w:sz w:val="24"/>
          <w:lang w:val="en-US" w:eastAsia="zh-CN"/>
        </w:rPr>
      </w:pPr>
      <w:r>
        <w:rPr>
          <w:rFonts w:hint="eastAsia" w:ascii="宋体" w:cs="宋体"/>
          <w:sz w:val="24"/>
          <w:lang w:val="en-US" w:eastAsia="zh-CN"/>
        </w:rPr>
        <w:t>2.为124个监控点位</w:t>
      </w:r>
      <w:r>
        <w:rPr>
          <w:rFonts w:hint="eastAsia" w:ascii="宋体" w:cs="宋体"/>
          <w:sz w:val="24"/>
          <w:lang w:val="zh-CN" w:eastAsia="zh-CN"/>
        </w:rPr>
        <w:t>提供电力服务，并按时缴纳用电费用。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cs="宋体"/>
          <w:sz w:val="24"/>
          <w:lang w:val="en-US" w:eastAsia="zh-CN"/>
        </w:rPr>
      </w:pPr>
      <w:r>
        <w:rPr>
          <w:rFonts w:hint="eastAsia" w:ascii="宋体" w:cs="宋体"/>
          <w:sz w:val="24"/>
          <w:lang w:val="en-US" w:eastAsia="zh-CN"/>
        </w:rPr>
        <w:t>3.124个监控点位的日常运维，</w:t>
      </w:r>
      <w:r>
        <w:rPr>
          <w:rFonts w:hint="eastAsia" w:ascii="宋体" w:cs="宋体"/>
          <w:sz w:val="24"/>
          <w:lang w:val="zh-CN" w:eastAsia="zh-CN"/>
        </w:rPr>
        <w:t>包括</w:t>
      </w:r>
      <w:r>
        <w:rPr>
          <w:rFonts w:hint="eastAsia" w:ascii="宋体" w:cs="宋体"/>
          <w:sz w:val="24"/>
          <w:lang w:val="en-US" w:eastAsia="zh-CN"/>
        </w:rPr>
        <w:t>摄像机</w:t>
      </w:r>
      <w:r>
        <w:rPr>
          <w:rFonts w:hint="eastAsia" w:ascii="宋体" w:cs="宋体"/>
          <w:sz w:val="24"/>
          <w:lang w:val="zh-CN" w:eastAsia="zh-CN"/>
        </w:rPr>
        <w:t>、交换机、立杆、横臂、机柜、机箱、电源线、网线等）故障进行维护，保障设备完好并正常使用。</w:t>
      </w:r>
    </w:p>
    <w:p>
      <w:pPr>
        <w:keepNext w:val="0"/>
        <w:keepLines w:val="0"/>
        <w:pageBreakBefore w:val="0"/>
        <w:widowControl w:val="0"/>
        <w:kinsoku/>
        <w:wordWrap/>
        <w:overflowPunct/>
        <w:topLinePunct w:val="0"/>
        <w:bidi w:val="0"/>
        <w:spacing w:line="360" w:lineRule="auto"/>
        <w:ind w:left="0" w:leftChars="0" w:firstLine="482" w:firstLineChars="200"/>
        <w:textAlignment w:val="auto"/>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三、具体点位</w:t>
      </w:r>
    </w:p>
    <w:p>
      <w:pPr>
        <w:keepNext w:val="0"/>
        <w:keepLines w:val="0"/>
        <w:pageBreakBefore w:val="0"/>
        <w:widowControl w:val="0"/>
        <w:kinsoku/>
        <w:wordWrap/>
        <w:overflowPunct/>
        <w:topLinePunct w:val="0"/>
        <w:bidi w:val="0"/>
        <w:spacing w:line="360" w:lineRule="auto"/>
        <w:ind w:left="0" w:leftChars="0" w:firstLine="420" w:firstLineChars="200"/>
        <w:textAlignment w:val="auto"/>
      </w:pPr>
      <w:r>
        <w:rPr>
          <w:rFonts w:hint="eastAsia"/>
          <w:lang w:val="en-US" w:eastAsia="zh-CN"/>
        </w:rPr>
        <w:t>技防体系建设（一期）124个</w:t>
      </w:r>
      <w:r>
        <w:t>点位明细</w:t>
      </w:r>
    </w:p>
    <w:p>
      <w:pPr>
        <w:pStyle w:val="2"/>
      </w:pPr>
    </w:p>
    <w:p>
      <w:pPr>
        <w:rPr>
          <w:rFonts w:hint="default"/>
          <w:lang w:val="en-US" w:eastAsia="zh-CN"/>
        </w:rPr>
      </w:pPr>
    </w:p>
    <w:tbl>
      <w:tblPr>
        <w:tblStyle w:val="13"/>
        <w:tblW w:w="0" w:type="auto"/>
        <w:jc w:val="center"/>
        <w:tblLayout w:type="fixed"/>
        <w:tblCellMar>
          <w:top w:w="0" w:type="dxa"/>
          <w:left w:w="108" w:type="dxa"/>
          <w:bottom w:w="0" w:type="dxa"/>
          <w:right w:w="108" w:type="dxa"/>
        </w:tblCellMar>
      </w:tblPr>
      <w:tblGrid>
        <w:gridCol w:w="984"/>
        <w:gridCol w:w="3210"/>
        <w:gridCol w:w="1010"/>
        <w:gridCol w:w="3154"/>
      </w:tblGrid>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color w:val="000000"/>
                <w:kern w:val="0"/>
                <w:sz w:val="22"/>
                <w:highlight w:val="none"/>
              </w:rPr>
            </w:pPr>
            <w:r>
              <w:rPr>
                <w:rFonts w:hint="eastAsia" w:ascii="宋体" w:hAnsi="宋体" w:cs="宋体"/>
                <w:color w:val="000000"/>
                <w:kern w:val="0"/>
                <w:sz w:val="22"/>
                <w:highlight w:val="none"/>
              </w:rPr>
              <w:t>序号</w:t>
            </w:r>
          </w:p>
        </w:tc>
        <w:tc>
          <w:tcPr>
            <w:tcW w:w="321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cs="宋体"/>
                <w:kern w:val="0"/>
                <w:sz w:val="22"/>
                <w:highlight w:val="none"/>
              </w:rPr>
            </w:pPr>
            <w:r>
              <w:rPr>
                <w:rFonts w:hint="eastAsia" w:ascii="宋体" w:hAnsi="宋体" w:cs="宋体"/>
                <w:kern w:val="0"/>
                <w:sz w:val="22"/>
                <w:highlight w:val="none"/>
              </w:rPr>
              <w:t>点位</w:t>
            </w:r>
          </w:p>
        </w:tc>
        <w:tc>
          <w:tcPr>
            <w:tcW w:w="1010" w:type="dxa"/>
            <w:tcBorders>
              <w:top w:val="single" w:color="auto" w:sz="4" w:space="0"/>
              <w:left w:val="nil"/>
              <w:bottom w:val="single" w:color="auto" w:sz="4" w:space="0"/>
              <w:right w:val="single" w:color="auto" w:sz="4" w:space="0"/>
            </w:tcBorders>
            <w:noWrap/>
            <w:vAlign w:val="center"/>
          </w:tcPr>
          <w:p>
            <w:pPr>
              <w:widowControl/>
              <w:ind w:firstLine="0" w:firstLineChars="0"/>
              <w:jc w:val="center"/>
              <w:rPr>
                <w:rFonts w:ascii="宋体" w:hAnsi="宋体" w:cs="宋体"/>
                <w:color w:val="000000"/>
                <w:kern w:val="0"/>
                <w:sz w:val="22"/>
                <w:highlight w:val="none"/>
              </w:rPr>
            </w:pPr>
            <w:r>
              <w:rPr>
                <w:rFonts w:hint="eastAsia" w:ascii="宋体" w:hAnsi="宋体" w:cs="宋体"/>
                <w:color w:val="000000"/>
                <w:kern w:val="0"/>
                <w:sz w:val="22"/>
                <w:highlight w:val="none"/>
              </w:rPr>
              <w:t>序号</w:t>
            </w:r>
          </w:p>
        </w:tc>
        <w:tc>
          <w:tcPr>
            <w:tcW w:w="315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cs="宋体"/>
                <w:color w:val="000000"/>
                <w:kern w:val="0"/>
                <w:sz w:val="22"/>
                <w:highlight w:val="none"/>
              </w:rPr>
            </w:pPr>
            <w:r>
              <w:rPr>
                <w:rFonts w:hint="eastAsia" w:ascii="宋体" w:hAnsi="宋体" w:cs="宋体"/>
                <w:color w:val="000000"/>
                <w:kern w:val="0"/>
                <w:sz w:val="22"/>
                <w:highlight w:val="none"/>
              </w:rPr>
              <w:t>点位</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2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311国道湖雪路东北角</w:t>
            </w:r>
          </w:p>
        </w:tc>
        <w:tc>
          <w:tcPr>
            <w:tcW w:w="101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21</w:t>
            </w:r>
          </w:p>
        </w:tc>
        <w:tc>
          <w:tcPr>
            <w:tcW w:w="31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邓庄塔湾郭学校</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311国道湖雪路西北角</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22</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邓庄于庄丁字路口1</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311国道湖雪路西南角</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23</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邓庄于庄丁字路口2</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311国道京珠高速桥东1</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24</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邓庄张湾村</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s="宋体"/>
                <w:kern w:val="0"/>
                <w:sz w:val="22"/>
                <w:highlight w:val="none"/>
                <w:lang w:val="en-US"/>
              </w:rPr>
            </w:pPr>
            <w:r>
              <w:rPr>
                <w:rFonts w:hint="eastAsia" w:ascii="宋体" w:hAnsi="宋体" w:eastAsia="宋体" w:cs="宋体"/>
                <w:i w:val="0"/>
                <w:iCs w:val="0"/>
                <w:color w:val="000000"/>
                <w:kern w:val="0"/>
                <w:sz w:val="22"/>
                <w:szCs w:val="22"/>
                <w:u w:val="none"/>
                <w:lang w:val="en-US" w:eastAsia="zh-CN" w:bidi="ar"/>
              </w:rPr>
              <w:t>311国道京珠高速桥东2</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25</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邓庄寺王村杨庄基督教堂朝东</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八一路潩水路口北1</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26</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东城区刘庄焦庄村教堂朝东</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八一路潩水路口北2</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27</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东城区马岗村东口朝南</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八一路魏武大道转盘朝东</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28</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东城区菅庄百花路南海禅寺</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八一路魏武大道转盘朝南</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29</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府西路八一路口北</w:t>
            </w:r>
          </w:p>
        </w:tc>
      </w:tr>
      <w:tr>
        <w:tblPrEx>
          <w:tblCellMar>
            <w:top w:w="0" w:type="dxa"/>
            <w:left w:w="108" w:type="dxa"/>
            <w:bottom w:w="0" w:type="dxa"/>
            <w:right w:w="108" w:type="dxa"/>
          </w:tblCellMar>
        </w:tblPrEx>
        <w:trPr>
          <w:trHeight w:val="9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八一路许昌学院南门东1</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30</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府西路八一路口东</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八一路许昌学院南门东2</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31</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建安大道百花路东南角</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八一路紫云路东南角朝东</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32</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建安大道百花路口东南朝西</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邓庄东郭庄</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33</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建安大道三里桥街东南角朝北</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邓庄高店村四岔口</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34</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建安大道市人大政协门口</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邓庄工业园天然气门口1</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35</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建安大道魏文路东南角朝西</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邓庄工业园天然气门口2</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36</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建安大道学院路东北角1</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邓庄蒋关村丁字口</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37</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建安大道学院路东北角2</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邓庄马庄外环东北角1</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38</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建安大道紫云路口南</w:t>
            </w:r>
          </w:p>
        </w:tc>
      </w:tr>
      <w:tr>
        <w:tblPrEx>
          <w:tblCellMar>
            <w:top w:w="0" w:type="dxa"/>
            <w:left w:w="108" w:type="dxa"/>
            <w:bottom w:w="0" w:type="dxa"/>
            <w:right w:w="108" w:type="dxa"/>
          </w:tblCellMar>
        </w:tblPrEx>
        <w:trPr>
          <w:trHeight w:val="212"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邓庄马庄外环东北角2</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39</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莲城大道百花路口东1</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邓庄塔南村</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40</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莲城大道百花路口东2</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color w:val="000000"/>
                <w:kern w:val="0"/>
                <w:sz w:val="22"/>
                <w:highlight w:val="none"/>
              </w:rPr>
            </w:pPr>
            <w:r>
              <w:rPr>
                <w:rFonts w:hint="eastAsia" w:ascii="宋体" w:hAnsi="宋体" w:cs="宋体"/>
                <w:color w:val="000000"/>
                <w:kern w:val="0"/>
                <w:sz w:val="22"/>
                <w:highlight w:val="none"/>
              </w:rPr>
              <w:t>序号</w:t>
            </w:r>
          </w:p>
        </w:tc>
        <w:tc>
          <w:tcPr>
            <w:tcW w:w="321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cs="宋体"/>
                <w:kern w:val="0"/>
                <w:sz w:val="22"/>
                <w:highlight w:val="none"/>
              </w:rPr>
            </w:pPr>
            <w:r>
              <w:rPr>
                <w:rFonts w:hint="eastAsia" w:ascii="宋体" w:hAnsi="宋体" w:cs="宋体"/>
                <w:kern w:val="0"/>
                <w:sz w:val="22"/>
                <w:highlight w:val="none"/>
              </w:rPr>
              <w:t>点位</w:t>
            </w:r>
          </w:p>
        </w:tc>
        <w:tc>
          <w:tcPr>
            <w:tcW w:w="1010" w:type="dxa"/>
            <w:tcBorders>
              <w:top w:val="single" w:color="auto" w:sz="4" w:space="0"/>
              <w:left w:val="nil"/>
              <w:bottom w:val="single" w:color="auto" w:sz="4" w:space="0"/>
              <w:right w:val="single" w:color="auto" w:sz="4" w:space="0"/>
            </w:tcBorders>
            <w:noWrap/>
            <w:vAlign w:val="center"/>
          </w:tcPr>
          <w:p>
            <w:pPr>
              <w:widowControl/>
              <w:ind w:firstLine="0" w:firstLineChars="0"/>
              <w:jc w:val="center"/>
              <w:rPr>
                <w:rFonts w:ascii="宋体" w:hAnsi="宋体" w:cs="宋体"/>
                <w:color w:val="000000"/>
                <w:kern w:val="0"/>
                <w:sz w:val="22"/>
                <w:highlight w:val="none"/>
              </w:rPr>
            </w:pPr>
            <w:r>
              <w:rPr>
                <w:rFonts w:hint="eastAsia" w:ascii="宋体" w:hAnsi="宋体" w:cs="宋体"/>
                <w:color w:val="000000"/>
                <w:kern w:val="0"/>
                <w:sz w:val="22"/>
                <w:highlight w:val="none"/>
              </w:rPr>
              <w:t>序号</w:t>
            </w:r>
          </w:p>
        </w:tc>
        <w:tc>
          <w:tcPr>
            <w:tcW w:w="315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cs="宋体"/>
                <w:color w:val="000000"/>
                <w:kern w:val="0"/>
                <w:sz w:val="22"/>
                <w:highlight w:val="none"/>
              </w:rPr>
            </w:pPr>
            <w:r>
              <w:rPr>
                <w:rFonts w:hint="eastAsia" w:ascii="宋体" w:hAnsi="宋体" w:cs="宋体"/>
                <w:color w:val="000000"/>
                <w:kern w:val="0"/>
                <w:sz w:val="22"/>
                <w:highlight w:val="none"/>
              </w:rPr>
              <w:t>点位</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41</w:t>
            </w:r>
          </w:p>
        </w:tc>
        <w:tc>
          <w:tcPr>
            <w:tcW w:w="32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莲城大道许州路东南角</w:t>
            </w:r>
          </w:p>
        </w:tc>
        <w:tc>
          <w:tcPr>
            <w:tcW w:w="101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31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兴业路前进路口北</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42</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莲城大道许州路西北角</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兴业路前进路口南</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43</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莲城大道学院路转盘南</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兴业路唐岗街口北</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44</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莲城大道学院路转盘西</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兴业路新兴路口东北</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45</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s="宋体"/>
                <w:kern w:val="0"/>
                <w:sz w:val="22"/>
                <w:highlight w:val="none"/>
                <w:lang w:val="en-US"/>
              </w:rPr>
            </w:pPr>
            <w:r>
              <w:rPr>
                <w:rFonts w:hint="eastAsia" w:ascii="宋体" w:hAnsi="宋体" w:eastAsia="宋体" w:cs="宋体"/>
                <w:i w:val="0"/>
                <w:iCs w:val="0"/>
                <w:color w:val="000000"/>
                <w:kern w:val="0"/>
                <w:sz w:val="22"/>
                <w:szCs w:val="22"/>
                <w:u w:val="none"/>
                <w:lang w:val="en-US" w:eastAsia="zh-CN" w:bidi="ar"/>
              </w:rPr>
              <w:t>龙兴路八龙路东北角1</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87</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兴业路许都路东北角3</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南海街东城一高门口东1</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88</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许昌市东湖游园西南门</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南海街东城一高门口东2</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89</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许都路赵湾路东北角</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南海街学院路东北角1</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许由路凌云骨科医院门口</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前进路百花路东北角朝西</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许由路学院路西北角朝西</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前进路魏武大道西北角朝西</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许州路八一路西北角</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枪张公路清潩河桥北</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许州路东苑街西北角</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枪张公路清潩河桥东</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许州路前进路西北角</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枪张公路许州路西北角</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许州路新东街西北角</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天宝路八龙路口东</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学府街八龙路口北</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天宝路八龙路口西</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97</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学府街八龙路口南</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天宝路魏文路口东1</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98</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学府街报业小区南门1</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天宝路魏文路口东2</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22"/>
                <w:highlight w:val="none"/>
                <w:lang w:val="en-US"/>
              </w:rPr>
            </w:pPr>
            <w:r>
              <w:rPr>
                <w:rFonts w:hint="eastAsia" w:ascii="宋体" w:hAnsi="宋体" w:eastAsia="宋体" w:cs="宋体"/>
                <w:i w:val="0"/>
                <w:iCs w:val="0"/>
                <w:color w:val="000000"/>
                <w:kern w:val="0"/>
                <w:sz w:val="24"/>
                <w:szCs w:val="24"/>
                <w:highlight w:val="none"/>
                <w:u w:val="none"/>
                <w:lang w:val="en-US" w:eastAsia="zh-CN" w:bidi="ar"/>
              </w:rPr>
              <w:t>99</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学府街报业小区南门2</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天宝路魏文路口西1</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学府街德星路口南</w:t>
            </w:r>
          </w:p>
        </w:tc>
      </w:tr>
      <w:tr>
        <w:tblPrEx>
          <w:tblCellMar>
            <w:top w:w="0" w:type="dxa"/>
            <w:left w:w="108" w:type="dxa"/>
            <w:bottom w:w="0" w:type="dxa"/>
            <w:right w:w="108" w:type="dxa"/>
          </w:tblCellMar>
        </w:tblPrEx>
        <w:trPr>
          <w:trHeight w:val="270" w:hRule="atLeast"/>
          <w:jc w:val="center"/>
        </w:trPr>
        <w:tc>
          <w:tcPr>
            <w:tcW w:w="98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321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天宝路魏文路口西2</w:t>
            </w:r>
          </w:p>
        </w:tc>
        <w:tc>
          <w:tcPr>
            <w:tcW w:w="10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31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学府街三里桥小区门口西</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2"/>
                <w:highlight w:val="none"/>
              </w:rPr>
            </w:pPr>
            <w:r>
              <w:rPr>
                <w:rFonts w:hint="eastAsia" w:ascii="宋体" w:hAnsi="宋体" w:eastAsia="宋体" w:cs="宋体"/>
                <w:i w:val="0"/>
                <w:iCs w:val="0"/>
                <w:color w:val="000000"/>
                <w:kern w:val="0"/>
                <w:sz w:val="22"/>
                <w:szCs w:val="22"/>
                <w:u w:val="none"/>
                <w:lang w:val="en-US" w:eastAsia="zh-CN" w:bidi="ar"/>
              </w:rPr>
              <w:t>天宝路魏武大道东南角1</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学府街魏文路新脸谱KTV门口</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61</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天宝路魏武大道东南角2</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103</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学府街祥瑞小区北门西</w:t>
            </w:r>
          </w:p>
        </w:tc>
      </w:tr>
      <w:tr>
        <w:tblPrEx>
          <w:tblCellMar>
            <w:top w:w="0" w:type="dxa"/>
            <w:left w:w="108" w:type="dxa"/>
            <w:bottom w:w="0" w:type="dxa"/>
            <w:right w:w="108" w:type="dxa"/>
          </w:tblCellMar>
        </w:tblPrEx>
        <w:trPr>
          <w:trHeight w:val="303"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62</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天宝路魏武大道西北角1</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104</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学院路八一路口东</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天宝路魏武大道西北角2</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105</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学院路八一路口南</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64</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天宝路许州路口西</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106</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学院路东城街口西</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65</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天宝路许州路西北角</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107</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学院路东城街口西朝南</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66</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魏文路文德街东北角</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108</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学院路建安大道东南角</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67</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魏文路学府街口东</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109</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学院路前进路口北</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68</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魏文路学府街口西</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110</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学院路前进路口东</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69</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魏武大道东苑街东北角朝西1</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学院路天瑞街丁字口朝北</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70</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魏武大道莲城大道西北</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112</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学院路新东街口西</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魏武大道莲城大道西南</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113</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赵湾路许都路西北角朝北</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魏武大道新东街东北2</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114</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智慧大道孔场街口东北</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73</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魏武大道新东街口东</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115</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智慧大道孔场街口南1</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74</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新兴路巴厘岛对面</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116</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智慧大道孔场街口南2</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新兴路湖雪路口东1</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117</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紫云路东城街口西南1</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76</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新兴路湖雪路口东2</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118</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紫云路东城街口西南2</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77</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新兴路魏文路东北角</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119</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紫云路前进路口东北</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78</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新兴路魏文路西南角1</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紫云路前进路口东南1</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79</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新兴路魏武大道东1</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紫云路前进路口东南2</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80</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新兴路魏武大道东2</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紫云路天颐国际KTV门口</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81</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新兴路魏武大道西1</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紫云路新东街口东1</w:t>
            </w:r>
          </w:p>
        </w:tc>
      </w:tr>
      <w:tr>
        <w:tblPrEx>
          <w:tblCellMar>
            <w:top w:w="0" w:type="dxa"/>
            <w:left w:w="108" w:type="dxa"/>
            <w:bottom w:w="0" w:type="dxa"/>
            <w:right w:w="108" w:type="dxa"/>
          </w:tblCellMar>
        </w:tblPrEx>
        <w:trPr>
          <w:trHeight w:val="27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82</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新兴路魏武大道西2</w:t>
            </w:r>
          </w:p>
        </w:tc>
        <w:tc>
          <w:tcPr>
            <w:tcW w:w="1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w:t>
            </w:r>
          </w:p>
        </w:tc>
        <w:tc>
          <w:tcPr>
            <w:tcW w:w="3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紫云路新东街口东2</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cs="宋体"/>
          <w:b/>
          <w:sz w:val="24"/>
          <w:lang w:val="en-US" w:eastAsia="zh-CN"/>
        </w:rPr>
      </w:pPr>
      <w:r>
        <w:rPr>
          <w:rFonts w:hint="eastAsia" w:ascii="宋体" w:cs="宋体"/>
          <w:b/>
          <w:sz w:val="24"/>
          <w:lang w:val="en-US" w:eastAsia="zh-CN"/>
        </w:rPr>
        <w:t>四、验收交付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textAlignment w:val="auto"/>
        <w:rPr>
          <w:rFonts w:hint="default" w:ascii="宋体" w:hAnsi="Times New Roman" w:eastAsia="宋体" w:cs="宋体"/>
          <w:b w:val="0"/>
          <w:bCs/>
          <w:sz w:val="24"/>
          <w:lang w:val="en-US" w:eastAsia="zh-CN"/>
        </w:rPr>
      </w:pPr>
      <w:r>
        <w:rPr>
          <w:rFonts w:hint="eastAsia" w:ascii="宋体" w:hAnsi="Times New Roman" w:eastAsia="宋体" w:cs="宋体"/>
          <w:b w:val="0"/>
          <w:bCs/>
          <w:sz w:val="24"/>
          <w:lang w:val="en-US" w:eastAsia="zh-CN"/>
        </w:rPr>
        <w:t>1.中标人</w:t>
      </w:r>
      <w:r>
        <w:rPr>
          <w:rFonts w:hint="default" w:ascii="宋体" w:hAnsi="Times New Roman" w:eastAsia="宋体" w:cs="宋体"/>
          <w:b w:val="0"/>
          <w:bCs/>
          <w:sz w:val="24"/>
          <w:lang w:val="en-US" w:eastAsia="zh-CN"/>
        </w:rPr>
        <w:t>应在合同签订后30日内</w:t>
      </w:r>
      <w:r>
        <w:rPr>
          <w:rFonts w:hint="eastAsia" w:ascii="宋体" w:hAnsi="Times New Roman" w:eastAsia="宋体" w:cs="宋体"/>
          <w:b w:val="0"/>
          <w:bCs/>
          <w:sz w:val="24"/>
          <w:lang w:val="en-US" w:eastAsia="zh-CN"/>
        </w:rPr>
        <w:t>达到开始运维期条件并交付，即视频监控点位总体在线率达到</w:t>
      </w:r>
      <w:r>
        <w:rPr>
          <w:rFonts w:hint="eastAsia" w:ascii="宋体" w:hAnsi="Times New Roman" w:eastAsia="宋体" w:cs="宋体"/>
          <w:b w:val="0"/>
          <w:bCs/>
          <w:sz w:val="24"/>
          <w:highlight w:val="none"/>
          <w:lang w:val="en-US" w:eastAsia="zh-CN"/>
        </w:rPr>
        <w:t>80%以上</w:t>
      </w:r>
      <w:r>
        <w:rPr>
          <w:rFonts w:hint="eastAsia" w:ascii="宋体" w:hAnsi="Times New Roman" w:eastAsia="宋体" w:cs="宋体"/>
          <w:b w:val="0"/>
          <w:bCs/>
          <w:sz w:val="24"/>
          <w:lang w:val="en-US" w:eastAsia="zh-CN"/>
        </w:rPr>
        <w:t>；若</w:t>
      </w:r>
      <w:r>
        <w:rPr>
          <w:rFonts w:hint="default" w:ascii="宋体" w:hAnsi="Times New Roman" w:eastAsia="宋体" w:cs="宋体"/>
          <w:b w:val="0"/>
          <w:bCs/>
          <w:sz w:val="24"/>
          <w:lang w:val="en-US" w:eastAsia="zh-CN"/>
        </w:rPr>
        <w:t>不能如期</w:t>
      </w:r>
      <w:r>
        <w:rPr>
          <w:rFonts w:hint="eastAsia" w:ascii="宋体" w:hAnsi="Times New Roman" w:eastAsia="宋体" w:cs="宋体"/>
          <w:b w:val="0"/>
          <w:bCs/>
          <w:sz w:val="24"/>
          <w:lang w:val="en-US" w:eastAsia="zh-CN"/>
        </w:rPr>
        <w:t>达到该条件</w:t>
      </w:r>
      <w:r>
        <w:rPr>
          <w:rFonts w:hint="default" w:ascii="宋体" w:hAnsi="Times New Roman" w:eastAsia="宋体" w:cs="宋体"/>
          <w:b w:val="0"/>
          <w:bCs/>
          <w:sz w:val="24"/>
          <w:lang w:val="en-US" w:eastAsia="zh-CN"/>
        </w:rPr>
        <w:t>，</w:t>
      </w:r>
      <w:r>
        <w:rPr>
          <w:rFonts w:hint="eastAsia" w:ascii="宋体" w:hAnsi="Times New Roman" w:eastAsia="宋体" w:cs="宋体"/>
          <w:b w:val="0"/>
          <w:bCs/>
          <w:sz w:val="24"/>
          <w:lang w:val="en-US" w:eastAsia="zh-CN"/>
        </w:rPr>
        <w:t>则</w:t>
      </w:r>
      <w:r>
        <w:rPr>
          <w:rFonts w:hint="default" w:ascii="宋体" w:hAnsi="Times New Roman" w:eastAsia="宋体" w:cs="宋体"/>
          <w:b w:val="0"/>
          <w:bCs/>
          <w:sz w:val="24"/>
          <w:lang w:val="en-US" w:eastAsia="zh-CN"/>
        </w:rPr>
        <w:t>视</w:t>
      </w:r>
      <w:r>
        <w:rPr>
          <w:rFonts w:hint="eastAsia" w:ascii="宋体" w:hAnsi="Times New Roman" w:eastAsia="宋体" w:cs="宋体"/>
          <w:b w:val="0"/>
          <w:bCs/>
          <w:sz w:val="24"/>
          <w:lang w:val="en-US" w:eastAsia="zh-CN"/>
        </w:rPr>
        <w:t>中标人</w:t>
      </w:r>
      <w:r>
        <w:rPr>
          <w:rFonts w:hint="default" w:ascii="宋体" w:hAnsi="Times New Roman" w:eastAsia="宋体" w:cs="宋体"/>
          <w:b w:val="0"/>
          <w:bCs/>
          <w:sz w:val="24"/>
          <w:lang w:val="en-US" w:eastAsia="zh-CN"/>
        </w:rPr>
        <w:t>为无能力履约，</w:t>
      </w:r>
      <w:r>
        <w:rPr>
          <w:rFonts w:hint="eastAsia" w:ascii="宋体" w:hAnsi="Times New Roman" w:eastAsia="宋体" w:cs="宋体"/>
          <w:b w:val="0"/>
          <w:bCs/>
          <w:sz w:val="24"/>
          <w:lang w:val="en-US" w:eastAsia="zh-CN"/>
        </w:rPr>
        <w:t>采购人</w:t>
      </w:r>
      <w:r>
        <w:rPr>
          <w:rFonts w:hint="default" w:ascii="宋体" w:hAnsi="Times New Roman" w:eastAsia="宋体" w:cs="宋体"/>
          <w:b w:val="0"/>
          <w:bCs/>
          <w:sz w:val="24"/>
          <w:lang w:val="en-US" w:eastAsia="zh-CN"/>
        </w:rPr>
        <w:t>有权解除合同，并追究相关责任。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textAlignment w:val="auto"/>
        <w:rPr>
          <w:rFonts w:hint="default"/>
          <w:lang w:val="en-US" w:eastAsia="zh-CN"/>
        </w:rPr>
      </w:pPr>
      <w:r>
        <w:rPr>
          <w:rFonts w:hint="eastAsia" w:ascii="宋体" w:hAnsi="Times New Roman" w:eastAsia="宋体" w:cs="宋体"/>
          <w:b w:val="0"/>
          <w:bCs/>
          <w:sz w:val="24"/>
          <w:lang w:val="en-US" w:eastAsia="zh-CN"/>
        </w:rPr>
        <w:t>2.验收标准按</w:t>
      </w:r>
      <w:r>
        <w:rPr>
          <w:rFonts w:hint="eastAsia" w:ascii="宋体" w:hAnsi="Times New Roman" w:eastAsia="宋体" w:cs="宋体"/>
          <w:b w:val="0"/>
          <w:bCs/>
          <w:sz w:val="24"/>
          <w:highlight w:val="none"/>
          <w:lang w:val="en-US" w:eastAsia="zh-CN"/>
        </w:rPr>
        <w:t>招标</w:t>
      </w:r>
      <w:r>
        <w:rPr>
          <w:rFonts w:hint="eastAsia" w:ascii="宋体" w:hAnsi="Times New Roman" w:eastAsia="宋体" w:cs="宋体"/>
          <w:b w:val="0"/>
          <w:bCs/>
          <w:sz w:val="24"/>
          <w:lang w:val="en-US" w:eastAsia="zh-CN"/>
        </w:rPr>
        <w:t>文件规定执行。中标人如期达到开始运维期条件准备交付时，须向采购人提出验收申请，采购人组织进行验收，验收合格交付的，签发验收合格报告。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cs="宋体"/>
          <w:b/>
          <w:sz w:val="24"/>
          <w:lang w:val="zh-CN"/>
        </w:rPr>
      </w:pPr>
      <w:r>
        <w:rPr>
          <w:rFonts w:hint="eastAsia" w:ascii="宋体" w:cs="宋体"/>
          <w:b/>
          <w:sz w:val="24"/>
          <w:lang w:val="zh-CN"/>
        </w:rPr>
        <w:t>五、服务要求</w:t>
      </w:r>
    </w:p>
    <w:p>
      <w:pPr>
        <w:pStyle w:val="2"/>
        <w:keepNext w:val="0"/>
        <w:keepLines w:val="0"/>
        <w:pageBreakBefore w:val="0"/>
        <w:widowControl w:val="0"/>
        <w:numPr>
          <w:ilvl w:val="0"/>
          <w:numId w:val="0"/>
        </w:numPr>
        <w:kinsoku/>
        <w:wordWrap/>
        <w:overflowPunct/>
        <w:topLinePunct w:val="0"/>
        <w:bidi w:val="0"/>
        <w:adjustRightInd/>
        <w:snapToGrid/>
        <w:spacing w:before="0" w:after="0" w:line="360" w:lineRule="auto"/>
        <w:ind w:leftChars="0" w:right="0"/>
        <w:textAlignment w:val="auto"/>
        <w:outlineLvl w:val="9"/>
        <w:rPr>
          <w:rFonts w:hint="default" w:ascii="宋体" w:hAnsi="Times New Roman" w:eastAsia="宋体" w:cs="宋体"/>
          <w:b w:val="0"/>
          <w:bCs/>
          <w:kern w:val="2"/>
          <w:sz w:val="24"/>
          <w:szCs w:val="24"/>
          <w:lang w:val="en-US" w:eastAsia="zh-CN" w:bidi="ar-SA"/>
        </w:rPr>
      </w:pPr>
      <w:r>
        <w:rPr>
          <w:rFonts w:hint="eastAsia"/>
          <w:lang w:val="en-US" w:eastAsia="zh-CN"/>
        </w:rPr>
        <w:t xml:space="preserve">    </w:t>
      </w:r>
      <w:r>
        <w:rPr>
          <w:rFonts w:hint="eastAsia" w:ascii="宋体" w:hAnsi="Times New Roman" w:eastAsia="宋体" w:cs="宋体"/>
          <w:b w:val="0"/>
          <w:bCs/>
          <w:kern w:val="2"/>
          <w:sz w:val="24"/>
          <w:szCs w:val="24"/>
          <w:lang w:val="en-US" w:eastAsia="zh-CN" w:bidi="ar-SA"/>
        </w:rPr>
        <w:t>1.自验收合格交付之日起，乙方需提供1年期的网络、供电、维修服务，定期组织巡检。</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Times New Roman" w:eastAsia="宋体" w:cs="宋体"/>
          <w:b w:val="0"/>
          <w:bCs/>
          <w:kern w:val="2"/>
          <w:sz w:val="24"/>
          <w:szCs w:val="24"/>
          <w:lang w:val="en-US" w:eastAsia="zh-CN" w:bidi="ar-SA"/>
        </w:rPr>
      </w:pPr>
      <w:r>
        <w:rPr>
          <w:rFonts w:hint="default" w:ascii="宋体" w:hAnsi="Times New Roman" w:eastAsia="宋体" w:cs="宋体"/>
          <w:b w:val="0"/>
          <w:bCs/>
          <w:kern w:val="2"/>
          <w:sz w:val="24"/>
          <w:szCs w:val="24"/>
          <w:highlight w:val="none"/>
          <w:lang w:val="en-US" w:eastAsia="zh-CN" w:bidi="ar-SA"/>
        </w:rPr>
        <w:t>2.</w:t>
      </w:r>
      <w:r>
        <w:rPr>
          <w:rFonts w:hint="eastAsia" w:ascii="宋体" w:hAnsi="Times New Roman" w:eastAsia="宋体" w:cs="宋体"/>
          <w:b w:val="0"/>
          <w:bCs/>
          <w:kern w:val="2"/>
          <w:sz w:val="24"/>
          <w:szCs w:val="24"/>
          <w:highlight w:val="none"/>
          <w:lang w:val="en-US" w:eastAsia="zh-CN" w:bidi="ar-SA"/>
        </w:rPr>
        <w:t>长期不在线、不能确保视频图像正常完好的监控点位；因修理、拆迁等原因，环境条件发生变化、无法或不适宜继续保留的监控点位</w:t>
      </w:r>
      <w:r>
        <w:rPr>
          <w:rFonts w:hint="default" w:ascii="宋体" w:hAnsi="Times New Roman" w:eastAsia="宋体" w:cs="宋体"/>
          <w:b w:val="0"/>
          <w:bCs/>
          <w:kern w:val="2"/>
          <w:sz w:val="24"/>
          <w:szCs w:val="24"/>
          <w:highlight w:val="none"/>
          <w:lang w:val="en-US" w:eastAsia="zh-CN" w:bidi="ar-SA"/>
        </w:rPr>
        <w:t>，</w:t>
      </w:r>
      <w:r>
        <w:rPr>
          <w:rFonts w:hint="eastAsia" w:ascii="宋体" w:hAnsi="Times New Roman" w:eastAsia="宋体" w:cs="宋体"/>
          <w:b w:val="0"/>
          <w:bCs/>
          <w:kern w:val="2"/>
          <w:sz w:val="24"/>
          <w:szCs w:val="24"/>
          <w:lang w:val="en-US" w:eastAsia="zh-CN" w:bidi="ar-SA"/>
        </w:rPr>
        <w:t>中标人</w:t>
      </w:r>
      <w:r>
        <w:rPr>
          <w:rFonts w:hint="default" w:ascii="宋体" w:hAnsi="Times New Roman" w:eastAsia="宋体" w:cs="宋体"/>
          <w:b w:val="0"/>
          <w:bCs/>
          <w:kern w:val="2"/>
          <w:sz w:val="24"/>
          <w:szCs w:val="24"/>
          <w:lang w:val="en-US" w:eastAsia="zh-CN" w:bidi="ar-SA"/>
        </w:rPr>
        <w:t>应按照</w:t>
      </w:r>
      <w:r>
        <w:rPr>
          <w:rFonts w:hint="eastAsia" w:ascii="宋体" w:hAnsi="Times New Roman" w:eastAsia="宋体" w:cs="宋体"/>
          <w:b w:val="0"/>
          <w:bCs/>
          <w:kern w:val="2"/>
          <w:sz w:val="24"/>
          <w:szCs w:val="24"/>
          <w:lang w:val="en-US" w:eastAsia="zh-CN" w:bidi="ar-SA"/>
        </w:rPr>
        <w:t>采购人</w:t>
      </w:r>
      <w:r>
        <w:rPr>
          <w:rFonts w:hint="default" w:ascii="宋体" w:hAnsi="Times New Roman" w:eastAsia="宋体" w:cs="宋体"/>
          <w:b w:val="0"/>
          <w:bCs/>
          <w:kern w:val="2"/>
          <w:sz w:val="24"/>
          <w:szCs w:val="24"/>
          <w:lang w:val="en-US" w:eastAsia="zh-CN" w:bidi="ar-SA"/>
        </w:rPr>
        <w:t>要求进行重新安装。</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cs="宋体"/>
          <w:b w:val="0"/>
          <w:bCs/>
          <w:sz w:val="24"/>
          <w:highlight w:val="none"/>
          <w:lang w:val="en-US" w:eastAsia="zh-CN"/>
        </w:rPr>
      </w:pPr>
      <w:r>
        <w:rPr>
          <w:rFonts w:hint="eastAsia" w:ascii="宋体" w:cs="宋体"/>
          <w:b w:val="0"/>
          <w:bCs/>
          <w:sz w:val="24"/>
          <w:highlight w:val="none"/>
          <w:lang w:val="en-US" w:eastAsia="zh-CN"/>
        </w:rPr>
        <w:t>3.符合本项目规定的合格投标人所必须具备的条件，并承诺近三年内不存在数据泄密等严重信息安全事故，否则视为非实质性响应。</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cs="宋体"/>
          <w:b w:val="0"/>
          <w:bCs/>
          <w:sz w:val="24"/>
          <w:highlight w:val="none"/>
          <w:lang w:val="zh-CN"/>
        </w:rPr>
      </w:pPr>
      <w:r>
        <w:rPr>
          <w:rFonts w:hint="eastAsia" w:ascii="宋体" w:cs="宋体"/>
          <w:b w:val="0"/>
          <w:bCs/>
          <w:sz w:val="24"/>
          <w:lang w:val="en-US" w:eastAsia="zh-CN"/>
        </w:rPr>
        <w:t>4.</w:t>
      </w:r>
      <w:r>
        <w:rPr>
          <w:rFonts w:hint="eastAsia" w:ascii="宋体" w:cs="宋体"/>
          <w:b w:val="0"/>
          <w:bCs/>
          <w:sz w:val="24"/>
          <w:lang w:val="zh-CN"/>
        </w:rPr>
        <w:t>中标</w:t>
      </w:r>
      <w:r>
        <w:rPr>
          <w:rFonts w:hint="eastAsia" w:ascii="宋体" w:cs="宋体"/>
          <w:b w:val="0"/>
          <w:bCs/>
          <w:sz w:val="24"/>
          <w:lang w:val="en-US" w:eastAsia="zh-CN"/>
        </w:rPr>
        <w:t>人</w:t>
      </w:r>
      <w:r>
        <w:rPr>
          <w:rFonts w:hint="eastAsia" w:ascii="宋体" w:cs="宋体"/>
          <w:b w:val="0"/>
          <w:bCs/>
          <w:sz w:val="24"/>
          <w:lang w:val="zh-CN"/>
        </w:rPr>
        <w:t>应接受采购</w:t>
      </w:r>
      <w:r>
        <w:rPr>
          <w:rFonts w:hint="eastAsia" w:ascii="宋体" w:cs="宋体"/>
          <w:b w:val="0"/>
          <w:bCs/>
          <w:sz w:val="24"/>
          <w:lang w:val="en-US" w:eastAsia="zh-CN"/>
        </w:rPr>
        <w:t>人</w:t>
      </w:r>
      <w:r>
        <w:rPr>
          <w:rFonts w:hint="eastAsia" w:ascii="宋体" w:cs="宋体"/>
          <w:b w:val="0"/>
          <w:bCs/>
          <w:sz w:val="24"/>
          <w:lang w:val="zh-CN"/>
        </w:rPr>
        <w:t>的日常运维考核和监督指导；中标</w:t>
      </w:r>
      <w:r>
        <w:rPr>
          <w:rFonts w:hint="eastAsia" w:ascii="宋体" w:cs="宋体"/>
          <w:b w:val="0"/>
          <w:bCs/>
          <w:sz w:val="24"/>
          <w:lang w:val="en-US" w:eastAsia="zh-CN"/>
        </w:rPr>
        <w:t>人</w:t>
      </w:r>
      <w:r>
        <w:rPr>
          <w:rFonts w:hint="eastAsia" w:ascii="宋体" w:cs="宋体"/>
          <w:b w:val="0"/>
          <w:bCs/>
          <w:sz w:val="24"/>
          <w:lang w:val="zh-CN"/>
        </w:rPr>
        <w:t>需向采购单位派驻1名工作人员，与采购</w:t>
      </w:r>
      <w:r>
        <w:rPr>
          <w:rFonts w:hint="eastAsia" w:ascii="宋体" w:cs="宋体"/>
          <w:b w:val="0"/>
          <w:bCs/>
          <w:sz w:val="24"/>
          <w:lang w:val="en-US" w:eastAsia="zh-CN"/>
        </w:rPr>
        <w:t>人</w:t>
      </w:r>
      <w:r>
        <w:rPr>
          <w:rFonts w:hint="eastAsia" w:ascii="宋体" w:cs="宋体"/>
          <w:b w:val="0"/>
          <w:bCs/>
          <w:sz w:val="24"/>
          <w:lang w:val="zh-CN"/>
        </w:rPr>
        <w:t>工作人员每工作日共同对前端设备、网络线路、视频平台进行巡查，每天定时将运行故障情况以电话、电子邮件、微信群等形式通报给</w:t>
      </w:r>
      <w:r>
        <w:rPr>
          <w:rFonts w:hint="eastAsia" w:ascii="宋体" w:cs="宋体"/>
          <w:b w:val="0"/>
          <w:bCs/>
          <w:sz w:val="24"/>
          <w:highlight w:val="none"/>
          <w:lang w:val="zh-CN"/>
        </w:rPr>
        <w:t>中标人</w:t>
      </w:r>
      <w:r>
        <w:rPr>
          <w:rFonts w:hint="eastAsia" w:ascii="宋体" w:cs="宋体"/>
          <w:b w:val="0"/>
          <w:bCs/>
          <w:sz w:val="24"/>
          <w:lang w:val="zh-CN"/>
        </w:rPr>
        <w:t>，视频监控故障应在48小时内进行修复，不能按时修复故障的，自通报之日起对其计入故障考核</w:t>
      </w:r>
      <w:r>
        <w:rPr>
          <w:rFonts w:hint="eastAsia" w:ascii="宋体" w:cs="宋体"/>
          <w:b w:val="0"/>
          <w:bCs/>
          <w:sz w:val="24"/>
          <w:highlight w:val="none"/>
          <w:lang w:val="zh-CN"/>
        </w:rPr>
        <w:t>；如果在节假日期间向其通报故障，同样计入故障考核。</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cs="宋体"/>
          <w:b w:val="0"/>
          <w:bCs/>
          <w:sz w:val="24"/>
          <w:lang w:val="zh-CN"/>
        </w:rPr>
      </w:pPr>
      <w:r>
        <w:rPr>
          <w:rFonts w:hint="eastAsia" w:ascii="宋体" w:cs="宋体"/>
          <w:b w:val="0"/>
          <w:bCs/>
          <w:sz w:val="24"/>
          <w:lang w:val="en-US" w:eastAsia="zh-CN"/>
        </w:rPr>
        <w:t>5.</w:t>
      </w:r>
      <w:r>
        <w:rPr>
          <w:rFonts w:hint="eastAsia" w:ascii="宋体" w:cs="宋体"/>
          <w:b w:val="0"/>
          <w:bCs/>
          <w:sz w:val="24"/>
          <w:lang w:val="zh-CN"/>
        </w:rPr>
        <w:t>设备、线路、电源等一般故障均要按时修复，确保视频图像正常。如遇雨雪、雷雨等恶劣天气，影响抢修人员人身安全时除外，待天气好转，具备抢修条件，不影响抢修人员人身安全时再进行各类故障的处理及设备维护和更换，期间涉及的时间不纳入故障历时考核，且按正常运行支付费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cs="宋体"/>
          <w:b w:val="0"/>
          <w:bCs/>
          <w:sz w:val="24"/>
          <w:lang w:val="zh-CN"/>
        </w:rPr>
      </w:pPr>
      <w:r>
        <w:rPr>
          <w:rFonts w:hint="eastAsia" w:ascii="宋体" w:cs="宋体"/>
          <w:b w:val="0"/>
          <w:bCs/>
          <w:sz w:val="24"/>
          <w:lang w:val="en-US" w:eastAsia="zh-CN"/>
        </w:rPr>
        <w:t>6.</w:t>
      </w:r>
      <w:r>
        <w:rPr>
          <w:rFonts w:hint="eastAsia" w:ascii="宋体" w:cs="宋体"/>
          <w:b w:val="0"/>
          <w:bCs/>
          <w:sz w:val="24"/>
          <w:lang w:val="zh-CN"/>
        </w:rPr>
        <w:t>如因第三方（市政、园林绿化、路政施工，电源接入单位变更、拆迁等）原因无法进行正常运维工作且短时间内无法恢复的，中标</w:t>
      </w:r>
      <w:r>
        <w:rPr>
          <w:rFonts w:hint="eastAsia" w:ascii="宋体" w:cs="宋体"/>
          <w:b w:val="0"/>
          <w:bCs/>
          <w:sz w:val="24"/>
          <w:lang w:val="en-US" w:eastAsia="zh-CN"/>
        </w:rPr>
        <w:t>人</w:t>
      </w:r>
      <w:r>
        <w:rPr>
          <w:rFonts w:hint="eastAsia" w:ascii="宋体" w:cs="宋体"/>
          <w:b w:val="0"/>
          <w:bCs/>
          <w:sz w:val="24"/>
          <w:lang w:val="zh-CN"/>
        </w:rPr>
        <w:t>应立即以电话，电子邮件等形式通知采购</w:t>
      </w:r>
      <w:r>
        <w:rPr>
          <w:rFonts w:hint="eastAsia" w:ascii="宋体" w:cs="宋体"/>
          <w:b w:val="0"/>
          <w:bCs/>
          <w:sz w:val="24"/>
          <w:lang w:val="en-US" w:eastAsia="zh-CN"/>
        </w:rPr>
        <w:t>人</w:t>
      </w:r>
      <w:r>
        <w:rPr>
          <w:rFonts w:hint="eastAsia" w:ascii="宋体" w:cs="宋体"/>
          <w:b w:val="0"/>
          <w:bCs/>
          <w:sz w:val="24"/>
          <w:lang w:val="zh-CN"/>
        </w:rPr>
        <w:t>负责人员（后续以纸质文件的形式进行备案），具备施工和抢修条件后再进行相关维护维修工作，采购</w:t>
      </w:r>
      <w:r>
        <w:rPr>
          <w:rFonts w:hint="eastAsia" w:ascii="宋体" w:cs="宋体"/>
          <w:b w:val="0"/>
          <w:bCs/>
          <w:sz w:val="24"/>
          <w:lang w:val="en-US" w:eastAsia="zh-CN"/>
        </w:rPr>
        <w:t>人</w:t>
      </w:r>
      <w:r>
        <w:rPr>
          <w:rFonts w:hint="eastAsia" w:ascii="宋体" w:cs="宋体"/>
          <w:b w:val="0"/>
          <w:bCs/>
          <w:sz w:val="24"/>
          <w:lang w:val="zh-CN"/>
        </w:rPr>
        <w:t>不支付停用期间的任何费用。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textAlignment w:val="auto"/>
        <w:rPr>
          <w:rFonts w:hint="default" w:ascii="宋体" w:eastAsia="宋体" w:cs="宋体"/>
          <w:b w:val="0"/>
          <w:bCs/>
          <w:sz w:val="24"/>
          <w:lang w:val="en-US" w:eastAsia="zh-CN"/>
        </w:rPr>
      </w:pPr>
      <w:r>
        <w:rPr>
          <w:rFonts w:hint="eastAsia" w:ascii="宋体" w:cs="宋体"/>
          <w:b w:val="0"/>
          <w:bCs/>
          <w:sz w:val="24"/>
          <w:lang w:val="en-US" w:eastAsia="zh-CN"/>
        </w:rPr>
        <w:t>7.为了确保视频图像监控服务实战的能力和效果，中标人应确保视频图像监控系统稳定运行，总体在线率达不到80%以上的，暂停支付费用，待修复完毕后再开始支付，且修复期不计入运维期，整体运维期后延。</w:t>
      </w:r>
      <w:r>
        <w:rPr>
          <w:rFonts w:hint="eastAsia" w:ascii="宋体" w:cs="宋体"/>
          <w:b w:val="0"/>
          <w:bCs/>
          <w:color w:val="auto"/>
          <w:sz w:val="24"/>
          <w:lang w:val="en-US" w:eastAsia="zh-CN"/>
        </w:rPr>
        <w:t>每路视频监控当月故障（含不在线、不完好）天数，除维修时限（每次48小时）外 ，按天扣除日均运维费用。</w:t>
      </w:r>
      <w:r>
        <w:rPr>
          <w:rFonts w:hint="eastAsia" w:ascii="宋体" w:cs="宋体"/>
          <w:b w:val="0"/>
          <w:bCs/>
          <w:sz w:val="24"/>
          <w:lang w:val="en-US" w:eastAsia="zh-CN"/>
        </w:rPr>
        <w:t>双方每月以纸质文件形式确认备案，包含当月监控点位在线率、运行完好率、以及扣除费用、暂停支付费用、整体运维期后延等内容。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eastAsia="宋体" w:cs="宋体"/>
          <w:b w:val="0"/>
          <w:bCs/>
          <w:sz w:val="24"/>
          <w:highlight w:val="none"/>
          <w:lang w:val="en-US" w:eastAsia="zh-CN"/>
        </w:rPr>
      </w:pPr>
      <w:r>
        <w:rPr>
          <w:rFonts w:hint="eastAsia" w:ascii="宋体" w:cs="宋体"/>
          <w:b w:val="0"/>
          <w:bCs/>
          <w:sz w:val="24"/>
          <w:lang w:val="en-US" w:eastAsia="zh-CN"/>
        </w:rPr>
        <w:t>8.</w:t>
      </w:r>
      <w:r>
        <w:rPr>
          <w:rFonts w:hint="eastAsia" w:ascii="宋体" w:cs="宋体"/>
          <w:b w:val="0"/>
          <w:bCs/>
          <w:sz w:val="24"/>
          <w:lang w:val="zh-CN"/>
        </w:rPr>
        <w:t>中标</w:t>
      </w:r>
      <w:r>
        <w:rPr>
          <w:rFonts w:hint="eastAsia" w:ascii="宋体" w:cs="宋体"/>
          <w:b w:val="0"/>
          <w:bCs/>
          <w:sz w:val="24"/>
          <w:lang w:val="en-US" w:eastAsia="zh-CN"/>
        </w:rPr>
        <w:t>人</w:t>
      </w:r>
      <w:r>
        <w:rPr>
          <w:rFonts w:hint="eastAsia" w:ascii="宋体" w:cs="宋体"/>
          <w:b w:val="0"/>
          <w:bCs/>
          <w:sz w:val="24"/>
          <w:lang w:val="zh-CN"/>
        </w:rPr>
        <w:t>应确保视频图像监控信息安全，不得以任何理由和方式将视频图像监控的有关图像、资料和信息向第三方公开，不得将视频图像传输网络（线路）以任何理由和方式接入其他网络。由于</w:t>
      </w:r>
      <w:r>
        <w:rPr>
          <w:rFonts w:hint="eastAsia" w:ascii="宋体" w:cs="宋体"/>
          <w:b w:val="0"/>
          <w:bCs/>
          <w:sz w:val="24"/>
          <w:lang w:val="en-US" w:eastAsia="zh-CN"/>
        </w:rPr>
        <w:t>运维</w:t>
      </w:r>
      <w:r>
        <w:rPr>
          <w:rFonts w:hint="eastAsia" w:ascii="宋体" w:cs="宋体"/>
          <w:b w:val="0"/>
          <w:bCs/>
          <w:sz w:val="24"/>
          <w:lang w:val="zh-CN"/>
        </w:rPr>
        <w:t>服务责任单位和相关人员原因发生失密泄密的，公安机关保留追究服务单位和个人法律责任的权利。</w:t>
      </w:r>
      <w:r>
        <w:rPr>
          <w:rFonts w:hint="eastAsia" w:ascii="宋体" w:cs="宋体"/>
          <w:b w:val="0"/>
          <w:bCs/>
          <w:sz w:val="24"/>
          <w:highlight w:val="none"/>
          <w:lang w:val="zh-CN"/>
        </w:rPr>
        <w:t>投标人所提供的服务应当没有侵犯任何第三方的知识产权、技术秘密等合法权利，须承诺确保采购人拥有合法的、不受限制的无偿使用权，并免受任何侵权诉讼或索赔，否则视为非实质性响应。</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2" w:firstLineChars="200"/>
        <w:textAlignment w:val="auto"/>
        <w:rPr>
          <w:rFonts w:hint="eastAsia" w:ascii="宋体" w:cs="宋体"/>
          <w:b/>
          <w:sz w:val="24"/>
          <w:lang w:val="zh-CN"/>
        </w:rPr>
      </w:pPr>
      <w:r>
        <w:rPr>
          <w:rFonts w:hint="eastAsia" w:ascii="宋体" w:cs="宋体"/>
          <w:b/>
          <w:sz w:val="24"/>
          <w:lang w:val="en-US" w:eastAsia="zh-CN"/>
        </w:rPr>
        <w:t>六</w:t>
      </w:r>
      <w:r>
        <w:rPr>
          <w:rFonts w:hint="eastAsia" w:ascii="宋体" w:cs="宋体"/>
          <w:b/>
          <w:sz w:val="24"/>
          <w:lang w:val="zh-CN"/>
        </w:rPr>
        <w:t>、其它要求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jc w:val="left"/>
        <w:textAlignment w:val="auto"/>
        <w:rPr>
          <w:rFonts w:hint="eastAsia" w:ascii="宋体" w:hAnsi="宋体" w:cs="宋体"/>
          <w:sz w:val="24"/>
        </w:rPr>
      </w:pPr>
      <w:r>
        <w:rPr>
          <w:rFonts w:hint="eastAsia" w:ascii="宋体" w:hAnsi="宋体" w:cs="宋体"/>
          <w:sz w:val="24"/>
        </w:rPr>
        <w:t>1.投标人应实质响应招标文件项目需求。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jc w:val="left"/>
        <w:textAlignment w:val="auto"/>
        <w:rPr>
          <w:rFonts w:hint="eastAsia" w:ascii="宋体" w:hAnsi="宋体" w:cs="宋体"/>
          <w:sz w:val="24"/>
        </w:rPr>
      </w:pPr>
      <w:r>
        <w:rPr>
          <w:rFonts w:hint="eastAsia" w:ascii="宋体" w:hAnsi="宋体" w:cs="宋体"/>
          <w:sz w:val="24"/>
        </w:rPr>
        <w:t>2.投标人应就该项目完整投标。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cs="宋体"/>
          <w:b w:val="0"/>
          <w:bCs/>
          <w:color w:val="auto"/>
          <w:sz w:val="24"/>
          <w:lang w:val="en-US" w:eastAsia="zh-CN"/>
        </w:rPr>
      </w:pPr>
      <w:r>
        <w:rPr>
          <w:rFonts w:hint="eastAsia" w:ascii="宋体" w:cs="宋体"/>
          <w:sz w:val="24"/>
        </w:rPr>
        <w:t>3</w:t>
      </w:r>
      <w:r>
        <w:rPr>
          <w:rFonts w:hint="eastAsia" w:ascii="宋体" w:cs="宋体"/>
          <w:sz w:val="24"/>
          <w:lang w:val="zh-CN"/>
        </w:rPr>
        <w:t>.付款方式：验收合格后，按月支付每月费用。</w:t>
      </w:r>
      <w:r>
        <w:rPr>
          <w:rFonts w:hint="eastAsia" w:ascii="宋体" w:cs="宋体"/>
          <w:b w:val="0"/>
          <w:bCs/>
          <w:sz w:val="24"/>
          <w:lang w:val="en-US" w:eastAsia="zh-CN"/>
        </w:rPr>
        <w:t>总体在线率达不到80%以上的，暂停支付费用，待修复完毕后再开始支付，且修复期不计入运维期，整体运维期后延。</w:t>
      </w:r>
      <w:r>
        <w:rPr>
          <w:rFonts w:hint="eastAsia" w:ascii="宋体" w:cs="宋体"/>
          <w:b w:val="0"/>
          <w:bCs/>
          <w:color w:val="auto"/>
          <w:sz w:val="24"/>
          <w:lang w:val="en-US" w:eastAsia="zh-CN"/>
        </w:rPr>
        <w:t>每路视频监控当月故障（含不在线、不完好）天数，除维修时限（每次48小时）外 ，按天扣除日均运维费用。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cs="宋体"/>
          <w:color w:val="auto"/>
          <w:sz w:val="24"/>
          <w:highlight w:val="none"/>
          <w:lang w:val="zh-CN"/>
        </w:rPr>
      </w:pPr>
      <w:r>
        <w:rPr>
          <w:rFonts w:hint="eastAsia" w:ascii="宋体" w:cs="宋体"/>
          <w:sz w:val="24"/>
        </w:rPr>
        <w:t>4</w:t>
      </w:r>
      <w:r>
        <w:rPr>
          <w:rFonts w:hint="eastAsia" w:ascii="宋体" w:cs="宋体"/>
          <w:sz w:val="24"/>
          <w:lang w:val="zh-CN"/>
        </w:rPr>
        <w:t>.采购预算：</w:t>
      </w:r>
      <w:r>
        <w:rPr>
          <w:rFonts w:hint="eastAsia" w:ascii="宋体" w:cs="宋体"/>
          <w:sz w:val="24"/>
          <w:highlight w:val="none"/>
          <w:lang w:val="en-US" w:eastAsia="zh-CN"/>
        </w:rPr>
        <w:t>475430元</w:t>
      </w:r>
      <w:r>
        <w:rPr>
          <w:rFonts w:hint="eastAsia" w:ascii="宋体" w:cs="宋体"/>
          <w:sz w:val="24"/>
          <w:highlight w:val="none"/>
          <w:lang w:val="zh-CN"/>
        </w:rPr>
        <w:t>，</w:t>
      </w:r>
      <w:r>
        <w:rPr>
          <w:rFonts w:hint="eastAsia" w:ascii="宋体" w:cs="宋体"/>
          <w:color w:val="auto"/>
          <w:sz w:val="24"/>
          <w:highlight w:val="none"/>
          <w:lang w:val="zh-CN"/>
        </w:rPr>
        <w:t>即平均</w:t>
      </w:r>
      <w:r>
        <w:rPr>
          <w:rFonts w:hint="eastAsia" w:ascii="宋体" w:cs="宋体"/>
          <w:color w:val="auto"/>
          <w:sz w:val="24"/>
          <w:highlight w:val="none"/>
          <w:lang w:val="en-US" w:eastAsia="zh-CN"/>
        </w:rPr>
        <w:t>每月运维费用预算39619.16元，平均</w:t>
      </w:r>
      <w:r>
        <w:rPr>
          <w:rFonts w:hint="eastAsia" w:ascii="宋体" w:cs="宋体"/>
          <w:color w:val="auto"/>
          <w:sz w:val="24"/>
          <w:highlight w:val="none"/>
          <w:lang w:val="zh-CN"/>
        </w:rPr>
        <w:t>每路设备</w:t>
      </w:r>
      <w:r>
        <w:rPr>
          <w:rFonts w:hint="eastAsia" w:ascii="宋体" w:cs="宋体"/>
          <w:color w:val="auto"/>
          <w:sz w:val="24"/>
          <w:highlight w:val="none"/>
          <w:lang w:val="en-US" w:eastAsia="zh-CN"/>
        </w:rPr>
        <w:t>每月运维费用预算319.509元，包含但不限于</w:t>
      </w:r>
      <w:r>
        <w:rPr>
          <w:rFonts w:hint="eastAsia" w:ascii="宋体" w:cs="宋体"/>
          <w:color w:val="auto"/>
          <w:sz w:val="24"/>
          <w:highlight w:val="none"/>
          <w:lang w:val="zh-CN"/>
        </w:rPr>
        <w:t>供电、网络租赁、设备的运行维护，超出者为无效投标。</w:t>
      </w:r>
    </w:p>
    <w:p>
      <w:pPr>
        <w:spacing w:line="560" w:lineRule="exact"/>
        <w:ind w:firstLine="2875" w:firstLineChars="895"/>
        <w:rPr>
          <w:rFonts w:hint="eastAsia" w:eastAsia="黑体"/>
          <w:b/>
          <w:sz w:val="32"/>
          <w:szCs w:val="32"/>
        </w:rPr>
      </w:pPr>
    </w:p>
    <w:p>
      <w:pPr>
        <w:pStyle w:val="15"/>
        <w:rPr>
          <w:rFonts w:hint="eastAsia"/>
        </w:rPr>
      </w:pPr>
      <w:bookmarkStart w:id="2" w:name="_Toc182075925"/>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pPr>
      <w:r>
        <w:rPr>
          <w:rFonts w:hint="eastAsia"/>
        </w:rPr>
        <w:t>第三部分　投标人须知</w:t>
      </w:r>
      <w:bookmarkEnd w:id="2"/>
    </w:p>
    <w:p>
      <w:pPr>
        <w:spacing w:line="480" w:lineRule="exact"/>
        <w:jc w:val="center"/>
        <w:rPr>
          <w:rFonts w:hint="eastAsia" w:ascii="黑体" w:eastAsia="黑体"/>
          <w:b/>
          <w:sz w:val="28"/>
          <w:szCs w:val="28"/>
        </w:rPr>
      </w:pPr>
    </w:p>
    <w:p>
      <w:pPr>
        <w:tabs>
          <w:tab w:val="left" w:pos="630"/>
        </w:tabs>
        <w:spacing w:line="360" w:lineRule="auto"/>
        <w:ind w:firstLine="482" w:firstLineChars="200"/>
        <w:rPr>
          <w:rFonts w:hint="eastAsia" w:ascii="宋体" w:hAnsi="宋体"/>
          <w:b/>
          <w:sz w:val="24"/>
        </w:rPr>
      </w:pPr>
      <w:r>
        <w:rPr>
          <w:rFonts w:hint="eastAsia" w:ascii="宋体" w:hAnsi="宋体"/>
          <w:b/>
          <w:sz w:val="24"/>
        </w:rPr>
        <w:t>A  说明</w:t>
      </w:r>
    </w:p>
    <w:p>
      <w:pPr>
        <w:tabs>
          <w:tab w:val="left" w:pos="630"/>
        </w:tabs>
        <w:spacing w:line="360" w:lineRule="auto"/>
        <w:ind w:firstLine="482" w:firstLineChars="200"/>
        <w:rPr>
          <w:rFonts w:hint="eastAsia" w:ascii="宋体" w:hAnsi="宋体"/>
          <w:b/>
          <w:sz w:val="24"/>
        </w:rPr>
      </w:pPr>
      <w:r>
        <w:rPr>
          <w:rFonts w:hint="eastAsia" w:ascii="宋体" w:hAnsi="宋体"/>
          <w:b/>
          <w:sz w:val="24"/>
        </w:rPr>
        <w:t>1、适用范围</w:t>
      </w:r>
    </w:p>
    <w:p>
      <w:pPr>
        <w:spacing w:line="360" w:lineRule="auto"/>
        <w:ind w:firstLine="480" w:firstLineChars="200"/>
        <w:rPr>
          <w:rFonts w:hint="eastAsia" w:ascii="宋体" w:hAnsi="宋体"/>
          <w:sz w:val="24"/>
        </w:rPr>
      </w:pPr>
      <w:r>
        <w:rPr>
          <w:rFonts w:hint="eastAsia" w:ascii="宋体" w:hAnsi="宋体"/>
          <w:sz w:val="24"/>
        </w:rPr>
        <w:t>1.1本招标文件仅适用于本次投标邀请中所述的服务。</w:t>
      </w:r>
    </w:p>
    <w:p>
      <w:pPr>
        <w:spacing w:line="360" w:lineRule="auto"/>
        <w:ind w:firstLine="480" w:firstLineChars="200"/>
        <w:rPr>
          <w:rFonts w:hint="eastAsia" w:ascii="宋体" w:hAnsi="宋体"/>
          <w:sz w:val="24"/>
        </w:rPr>
      </w:pPr>
      <w:r>
        <w:rPr>
          <w:rFonts w:hint="eastAsia" w:ascii="宋体" w:hAnsi="宋体"/>
          <w:sz w:val="24"/>
        </w:rPr>
        <w:t>1.2本招标文件的最终解释权归</w:t>
      </w:r>
      <w:r>
        <w:rPr>
          <w:rFonts w:hint="eastAsia" w:ascii="宋体" w:hAnsi="宋体"/>
          <w:sz w:val="24"/>
          <w:highlight w:val="none"/>
        </w:rPr>
        <w:t>许昌市公安局</w:t>
      </w:r>
      <w:r>
        <w:rPr>
          <w:rFonts w:hint="eastAsia" w:ascii="宋体" w:hAnsi="宋体"/>
          <w:sz w:val="24"/>
          <w:highlight w:val="none"/>
          <w:lang w:val="en-US" w:eastAsia="zh-CN"/>
        </w:rPr>
        <w:t>东城分局</w:t>
      </w:r>
      <w:r>
        <w:rPr>
          <w:rFonts w:hint="eastAsia" w:ascii="宋体" w:hAnsi="宋体"/>
          <w:sz w:val="24"/>
        </w:rPr>
        <w:t>所有。</w:t>
      </w:r>
    </w:p>
    <w:p>
      <w:pPr>
        <w:spacing w:line="360" w:lineRule="auto"/>
        <w:ind w:firstLine="482" w:firstLineChars="200"/>
        <w:rPr>
          <w:rFonts w:hint="eastAsia" w:ascii="宋体" w:hAnsi="宋体"/>
          <w:b/>
          <w:bCs/>
          <w:sz w:val="24"/>
        </w:rPr>
      </w:pPr>
      <w:r>
        <w:rPr>
          <w:rFonts w:hint="eastAsia" w:ascii="宋体" w:hAnsi="宋体"/>
          <w:b/>
          <w:bCs/>
          <w:sz w:val="24"/>
        </w:rPr>
        <w:t>2.定义</w:t>
      </w:r>
    </w:p>
    <w:p>
      <w:pPr>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lang w:val="zh-CN"/>
        </w:rPr>
        <w:t>2.1招标文件中出现的措辞理解：“采购单位”与“采购人”含义相同；“投标人”与“投标单位”“供应商”“投标供应商”含义相同；“评标”与“评审”含义相同；“成交人”与“成交单位”“成交供应商”含义相同。</w:t>
      </w:r>
    </w:p>
    <w:p>
      <w:pPr>
        <w:spacing w:line="360" w:lineRule="auto"/>
        <w:ind w:firstLine="480" w:firstLineChars="200"/>
        <w:rPr>
          <w:rFonts w:hint="eastAsia" w:ascii="宋体" w:hAnsi="宋体"/>
          <w:sz w:val="24"/>
        </w:rPr>
      </w:pPr>
      <w:r>
        <w:rPr>
          <w:rFonts w:hint="eastAsia" w:ascii="宋体" w:hAnsi="宋体"/>
          <w:sz w:val="24"/>
        </w:rPr>
        <w:t>2.2“招标人”系指组织本次招标的</w:t>
      </w:r>
      <w:r>
        <w:rPr>
          <w:rFonts w:hint="eastAsia" w:ascii="宋体" w:hAnsi="宋体"/>
          <w:sz w:val="24"/>
          <w:highlight w:val="none"/>
        </w:rPr>
        <w:t>许昌市公安局</w:t>
      </w:r>
      <w:r>
        <w:rPr>
          <w:rFonts w:hint="eastAsia" w:ascii="宋体" w:hAnsi="宋体"/>
          <w:sz w:val="24"/>
          <w:highlight w:val="none"/>
          <w:lang w:val="en-US" w:eastAsia="zh-CN"/>
        </w:rPr>
        <w:t>东城分局</w:t>
      </w:r>
      <w:r>
        <w:rPr>
          <w:rFonts w:hint="eastAsia" w:ascii="宋体" w:hAnsi="宋体"/>
          <w:sz w:val="24"/>
          <w:highlight w:val="none"/>
        </w:rPr>
        <w:t>。</w:t>
      </w:r>
    </w:p>
    <w:p>
      <w:pPr>
        <w:spacing w:line="360" w:lineRule="auto"/>
        <w:ind w:firstLine="480" w:firstLineChars="200"/>
        <w:rPr>
          <w:rFonts w:hint="eastAsia" w:ascii="宋体" w:hAnsi="宋体"/>
          <w:sz w:val="24"/>
        </w:rPr>
      </w:pPr>
      <w:r>
        <w:rPr>
          <w:rFonts w:hint="eastAsia" w:ascii="宋体" w:hAnsi="宋体"/>
          <w:sz w:val="24"/>
        </w:rPr>
        <w:t>2.3“投标人”系指向招标方提交投标文件的供应商（公司或企业）。</w:t>
      </w:r>
    </w:p>
    <w:p>
      <w:pPr>
        <w:spacing w:line="360" w:lineRule="auto"/>
        <w:ind w:firstLine="480" w:firstLineChars="200"/>
        <w:rPr>
          <w:rFonts w:hint="eastAsia" w:ascii="宋体" w:hAnsi="宋体"/>
          <w:sz w:val="24"/>
        </w:rPr>
      </w:pPr>
      <w:r>
        <w:rPr>
          <w:rFonts w:hint="eastAsia" w:ascii="宋体" w:hAnsi="宋体"/>
          <w:sz w:val="24"/>
        </w:rPr>
        <w:t>2.4“项目”系指供应商按招标文件规定，须向采购方提供的服务。</w:t>
      </w:r>
    </w:p>
    <w:p>
      <w:pPr>
        <w:spacing w:line="360" w:lineRule="auto"/>
        <w:ind w:firstLine="482" w:firstLineChars="200"/>
        <w:rPr>
          <w:rFonts w:ascii="宋体" w:hAnsi="宋体"/>
          <w:b/>
          <w:sz w:val="24"/>
        </w:rPr>
      </w:pPr>
      <w:r>
        <w:rPr>
          <w:rFonts w:hint="eastAsia" w:ascii="宋体" w:hAnsi="宋体"/>
          <w:b/>
          <w:sz w:val="24"/>
        </w:rPr>
        <w:t>3、投标费用</w:t>
      </w:r>
    </w:p>
    <w:p>
      <w:pPr>
        <w:pStyle w:val="7"/>
        <w:spacing w:line="360" w:lineRule="auto"/>
        <w:ind w:left="0"/>
        <w:rPr>
          <w:rFonts w:hint="eastAsia" w:ascii="宋体" w:hAnsi="宋体"/>
          <w:sz w:val="24"/>
          <w:szCs w:val="24"/>
        </w:rPr>
      </w:pPr>
      <w:r>
        <w:rPr>
          <w:rFonts w:hint="eastAsia" w:ascii="宋体" w:hAnsi="宋体"/>
          <w:sz w:val="24"/>
          <w:szCs w:val="24"/>
        </w:rPr>
        <w:t xml:space="preserve">    投标人应自行承担参加投标活动有关的全部费用，招标人在任何情况下均无义务和责任承担上述费用。</w:t>
      </w:r>
    </w:p>
    <w:p>
      <w:pPr>
        <w:tabs>
          <w:tab w:val="left" w:pos="630"/>
        </w:tabs>
        <w:spacing w:line="360" w:lineRule="auto"/>
        <w:ind w:firstLine="482" w:firstLineChars="200"/>
        <w:rPr>
          <w:rFonts w:hint="eastAsia" w:ascii="宋体" w:hAnsi="宋体"/>
          <w:b/>
          <w:sz w:val="24"/>
        </w:rPr>
      </w:pPr>
      <w:r>
        <w:rPr>
          <w:rFonts w:hint="eastAsia" w:ascii="宋体" w:hAnsi="宋体"/>
          <w:b/>
          <w:sz w:val="24"/>
        </w:rPr>
        <w:t>B  投标文件的编写</w:t>
      </w:r>
    </w:p>
    <w:p>
      <w:pPr>
        <w:spacing w:line="360" w:lineRule="auto"/>
        <w:ind w:firstLine="482" w:firstLineChars="200"/>
        <w:rPr>
          <w:rFonts w:hint="eastAsia" w:ascii="宋体" w:hAnsi="宋体"/>
          <w:b/>
          <w:sz w:val="24"/>
        </w:rPr>
      </w:pPr>
      <w:r>
        <w:rPr>
          <w:rFonts w:hint="eastAsia" w:ascii="宋体" w:hAnsi="宋体"/>
          <w:b/>
          <w:sz w:val="24"/>
        </w:rPr>
        <w:t>4、要求</w:t>
      </w:r>
    </w:p>
    <w:p>
      <w:pPr>
        <w:pStyle w:val="7"/>
        <w:spacing w:line="360" w:lineRule="auto"/>
        <w:ind w:left="0"/>
        <w:rPr>
          <w:rFonts w:hint="eastAsia" w:ascii="宋体" w:hAnsi="宋体"/>
          <w:sz w:val="24"/>
          <w:szCs w:val="24"/>
        </w:rPr>
      </w:pPr>
      <w:r>
        <w:rPr>
          <w:rFonts w:hint="eastAsia" w:ascii="宋体" w:hAnsi="宋体"/>
          <w:sz w:val="24"/>
          <w:szCs w:val="24"/>
        </w:rPr>
        <w:t xml:space="preserve">    投标人应仔细阅读招标文件的所有内容，按招标文件的要求提供投标文件，并</w:t>
      </w:r>
      <w:r>
        <w:rPr>
          <w:rFonts w:hint="eastAsia" w:ascii="宋体" w:hAnsi="宋体"/>
          <w:b w:val="0"/>
          <w:bCs w:val="0"/>
          <w:sz w:val="24"/>
          <w:szCs w:val="24"/>
          <w:lang w:eastAsia="zh-CN"/>
        </w:rPr>
        <w:t>承诺</w:t>
      </w:r>
      <w:r>
        <w:rPr>
          <w:rFonts w:hint="eastAsia" w:ascii="宋体" w:hAnsi="宋体"/>
          <w:sz w:val="24"/>
          <w:szCs w:val="24"/>
        </w:rPr>
        <w:t>所提供的全部资料的真实性，以使其投标对招标文件作出实质性响应，否则，其投标可能被拒绝。</w:t>
      </w:r>
    </w:p>
    <w:p>
      <w:pPr>
        <w:spacing w:line="360" w:lineRule="auto"/>
        <w:ind w:firstLine="482" w:firstLineChars="200"/>
        <w:rPr>
          <w:rFonts w:hint="eastAsia" w:ascii="宋体" w:hAnsi="宋体"/>
          <w:b/>
          <w:sz w:val="24"/>
        </w:rPr>
      </w:pPr>
      <w:r>
        <w:rPr>
          <w:rFonts w:hint="eastAsia" w:ascii="宋体" w:hAnsi="宋体"/>
          <w:b/>
          <w:sz w:val="24"/>
        </w:rPr>
        <w:t>5、投标文件的组成</w:t>
      </w:r>
    </w:p>
    <w:p>
      <w:pPr>
        <w:spacing w:line="360" w:lineRule="auto"/>
        <w:ind w:firstLine="480" w:firstLineChars="200"/>
        <w:rPr>
          <w:rFonts w:hint="eastAsia" w:ascii="宋体" w:hAnsi="宋体"/>
          <w:sz w:val="24"/>
        </w:rPr>
      </w:pPr>
      <w:r>
        <w:rPr>
          <w:rFonts w:hint="eastAsia" w:ascii="宋体" w:hAnsi="宋体"/>
          <w:sz w:val="24"/>
        </w:rPr>
        <w:t>5.1开标一览表、投标保证金、法人授权书等。</w:t>
      </w:r>
    </w:p>
    <w:p>
      <w:pPr>
        <w:spacing w:line="360" w:lineRule="auto"/>
        <w:ind w:firstLine="480" w:firstLineChars="200"/>
        <w:rPr>
          <w:rFonts w:hint="eastAsia" w:ascii="宋体" w:hAnsi="宋体"/>
          <w:sz w:val="24"/>
        </w:rPr>
      </w:pPr>
      <w:r>
        <w:rPr>
          <w:rFonts w:hint="eastAsia" w:ascii="宋体" w:hAnsi="宋体"/>
          <w:sz w:val="24"/>
        </w:rPr>
        <w:t>5.2资格的声明函、售后服务承诺、投标人的资格证明文件。</w:t>
      </w:r>
    </w:p>
    <w:p>
      <w:pPr>
        <w:spacing w:line="360" w:lineRule="auto"/>
        <w:ind w:firstLine="480" w:firstLineChars="200"/>
        <w:rPr>
          <w:rFonts w:hint="eastAsia" w:ascii="宋体" w:hAnsi="宋体"/>
          <w:sz w:val="24"/>
        </w:rPr>
      </w:pPr>
      <w:r>
        <w:rPr>
          <w:rFonts w:hint="eastAsia" w:ascii="宋体" w:hAnsi="宋体"/>
          <w:sz w:val="24"/>
        </w:rPr>
        <w:t>5.3投标符合招标文件规定的证明文件及投标方认为需加以说明的其他内容。</w:t>
      </w:r>
    </w:p>
    <w:p>
      <w:pPr>
        <w:spacing w:line="360" w:lineRule="auto"/>
        <w:ind w:firstLine="480" w:firstLineChars="200"/>
        <w:rPr>
          <w:rFonts w:hint="eastAsia" w:ascii="宋体" w:hAnsi="宋体"/>
          <w:sz w:val="24"/>
        </w:rPr>
      </w:pPr>
      <w:r>
        <w:rPr>
          <w:rFonts w:hint="eastAsia" w:ascii="宋体" w:hAnsi="宋体"/>
          <w:sz w:val="24"/>
        </w:rPr>
        <w:t>5.4投标文件资料清单。投标人应将投标文件装订成册（A4幅面），并填写 “投标文件资料清单”。</w:t>
      </w:r>
    </w:p>
    <w:p>
      <w:pPr>
        <w:spacing w:line="360" w:lineRule="auto"/>
        <w:ind w:firstLine="480" w:firstLineChars="200"/>
        <w:rPr>
          <w:rFonts w:ascii="宋体" w:hAnsi="宋体"/>
          <w:sz w:val="24"/>
        </w:rPr>
      </w:pPr>
      <w:r>
        <w:rPr>
          <w:rFonts w:hint="eastAsia" w:ascii="宋体" w:hAnsi="宋体"/>
          <w:sz w:val="24"/>
        </w:rPr>
        <w:t>5.5按招标文件中提供的投标文件格式填写，投标人认为需加以说明的其它内容可列备注栏。</w:t>
      </w:r>
    </w:p>
    <w:p>
      <w:pPr>
        <w:spacing w:line="360" w:lineRule="auto"/>
        <w:ind w:firstLine="482" w:firstLineChars="200"/>
        <w:rPr>
          <w:rFonts w:ascii="宋体" w:hAnsi="宋体"/>
          <w:b/>
          <w:sz w:val="24"/>
        </w:rPr>
      </w:pPr>
      <w:r>
        <w:rPr>
          <w:rFonts w:hint="eastAsia" w:ascii="宋体" w:hAnsi="宋体"/>
          <w:b/>
          <w:sz w:val="24"/>
        </w:rPr>
        <w:t>6、成交价格</w:t>
      </w:r>
    </w:p>
    <w:p>
      <w:pPr>
        <w:spacing w:line="360" w:lineRule="auto"/>
        <w:ind w:firstLine="480" w:firstLineChars="200"/>
        <w:rPr>
          <w:rFonts w:hint="eastAsia" w:ascii="宋体" w:hAnsi="宋体"/>
          <w:sz w:val="24"/>
        </w:rPr>
      </w:pPr>
      <w:r>
        <w:rPr>
          <w:rFonts w:hint="eastAsia" w:ascii="宋体" w:hAnsi="宋体"/>
          <w:sz w:val="24"/>
        </w:rPr>
        <w:t>成交价格为完成本项目的全部费用。</w:t>
      </w:r>
    </w:p>
    <w:p>
      <w:pPr>
        <w:spacing w:line="360" w:lineRule="auto"/>
        <w:ind w:firstLine="482" w:firstLineChars="200"/>
        <w:rPr>
          <w:rFonts w:ascii="宋体" w:hAnsi="宋体"/>
          <w:b/>
          <w:sz w:val="24"/>
        </w:rPr>
      </w:pPr>
      <w:r>
        <w:rPr>
          <w:rFonts w:hint="eastAsia" w:ascii="宋体" w:hAnsi="宋体"/>
          <w:b/>
          <w:sz w:val="24"/>
        </w:rPr>
        <w:t>7、投标保证金</w:t>
      </w:r>
    </w:p>
    <w:p>
      <w:pPr>
        <w:spacing w:line="360" w:lineRule="auto"/>
        <w:ind w:firstLine="470" w:firstLineChars="196"/>
        <w:rPr>
          <w:rFonts w:hint="eastAsia" w:ascii="宋体" w:hAnsi="宋体"/>
          <w:sz w:val="24"/>
        </w:rPr>
      </w:pPr>
      <w:r>
        <w:rPr>
          <w:rFonts w:hint="eastAsia" w:ascii="宋体" w:hAnsi="宋体"/>
          <w:sz w:val="24"/>
        </w:rPr>
        <w:t>本项目不收取投标保证金。</w:t>
      </w:r>
    </w:p>
    <w:p>
      <w:pPr>
        <w:spacing w:line="360" w:lineRule="auto"/>
        <w:ind w:firstLine="472" w:firstLineChars="196"/>
        <w:rPr>
          <w:rFonts w:ascii="宋体" w:hAnsi="宋体"/>
          <w:b/>
          <w:sz w:val="24"/>
        </w:rPr>
      </w:pPr>
      <w:r>
        <w:rPr>
          <w:rFonts w:hint="eastAsia" w:ascii="宋体" w:hAnsi="宋体"/>
          <w:b/>
          <w:sz w:val="24"/>
        </w:rPr>
        <w:t>8、投标有效期</w:t>
      </w:r>
    </w:p>
    <w:p>
      <w:pPr>
        <w:spacing w:line="360" w:lineRule="auto"/>
        <w:rPr>
          <w:rFonts w:ascii="宋体" w:hAnsi="宋体"/>
          <w:sz w:val="24"/>
        </w:rPr>
      </w:pPr>
      <w:r>
        <w:rPr>
          <w:rFonts w:hint="eastAsia" w:ascii="宋体" w:hAnsi="宋体"/>
          <w:sz w:val="24"/>
        </w:rPr>
        <w:t xml:space="preserve">    8.1 投标文件有效期为从开标之日起</w:t>
      </w:r>
      <w:r>
        <w:rPr>
          <w:rFonts w:ascii="宋体" w:hAnsi="宋体"/>
          <w:sz w:val="24"/>
        </w:rPr>
        <w:t>30</w:t>
      </w:r>
      <w:r>
        <w:rPr>
          <w:rFonts w:hint="eastAsia" w:ascii="宋体" w:hAnsi="宋体"/>
          <w:sz w:val="24"/>
        </w:rPr>
        <w:t>天。特殊项目在 “项目需求”部分另行规定。</w:t>
      </w:r>
    </w:p>
    <w:p>
      <w:pPr>
        <w:spacing w:line="360" w:lineRule="auto"/>
        <w:rPr>
          <w:rFonts w:ascii="宋体" w:hAnsi="宋体"/>
          <w:sz w:val="24"/>
        </w:rPr>
      </w:pPr>
      <w:r>
        <w:rPr>
          <w:rFonts w:hint="eastAsia" w:ascii="宋体" w:hAnsi="宋体"/>
          <w:sz w:val="24"/>
        </w:rPr>
        <w:t xml:space="preserve">    8.2 特殊情况下，招标人可于投标有效期满之前要求投标人同意延长有效期，要求与答复均为书面形式。投标人可以拒绝上述要求。对于同意该要求的投标人，既不要求也不允许其修改投标文件。</w:t>
      </w:r>
    </w:p>
    <w:p>
      <w:pPr>
        <w:spacing w:line="360" w:lineRule="auto"/>
        <w:ind w:firstLine="482" w:firstLineChars="200"/>
        <w:rPr>
          <w:rFonts w:ascii="宋体" w:hAnsi="宋体"/>
          <w:b/>
          <w:sz w:val="24"/>
        </w:rPr>
      </w:pPr>
      <w:r>
        <w:rPr>
          <w:rFonts w:hint="eastAsia" w:ascii="宋体" w:hAnsi="宋体"/>
          <w:b/>
          <w:sz w:val="24"/>
        </w:rPr>
        <w:t>9、投标文件的签署及规定</w:t>
      </w:r>
    </w:p>
    <w:p>
      <w:pPr>
        <w:spacing w:line="360" w:lineRule="auto"/>
        <w:rPr>
          <w:rFonts w:ascii="宋体" w:hAnsi="宋体"/>
          <w:sz w:val="24"/>
        </w:rPr>
      </w:pPr>
      <w:r>
        <w:rPr>
          <w:rFonts w:hint="eastAsia" w:ascii="宋体" w:hAnsi="宋体"/>
          <w:sz w:val="24"/>
        </w:rPr>
        <w:t xml:space="preserve">    9.1 投标人应提交一份正本和一份副本，在每一份投标文件上要明确注明“正本”或“副本”字样。 </w:t>
      </w:r>
    </w:p>
    <w:p>
      <w:pPr>
        <w:spacing w:line="360" w:lineRule="auto"/>
        <w:rPr>
          <w:rFonts w:ascii="宋体" w:hAnsi="宋体"/>
          <w:sz w:val="24"/>
        </w:rPr>
      </w:pPr>
      <w:r>
        <w:rPr>
          <w:rFonts w:hint="eastAsia" w:ascii="宋体" w:hAnsi="宋体"/>
          <w:sz w:val="24"/>
        </w:rPr>
        <w:t xml:space="preserve">    9.2投标文件正本和副本须打印并由正式授权的投标人代表在规定签章处签字并加盖公章。</w:t>
      </w:r>
    </w:p>
    <w:p>
      <w:pPr>
        <w:spacing w:line="360" w:lineRule="auto"/>
        <w:ind w:firstLine="482" w:firstLineChars="200"/>
        <w:rPr>
          <w:rFonts w:hint="eastAsia" w:ascii="宋体" w:hAnsi="宋体"/>
          <w:b/>
          <w:sz w:val="24"/>
        </w:rPr>
      </w:pPr>
      <w:r>
        <w:rPr>
          <w:rFonts w:hint="eastAsia" w:ascii="宋体" w:hAnsi="宋体"/>
          <w:b/>
          <w:sz w:val="24"/>
        </w:rPr>
        <w:t>C 谈判和评标</w:t>
      </w:r>
    </w:p>
    <w:p>
      <w:pPr>
        <w:spacing w:line="360" w:lineRule="auto"/>
        <w:ind w:firstLine="482" w:firstLineChars="200"/>
        <w:rPr>
          <w:rFonts w:hint="eastAsia" w:ascii="宋体" w:hAnsi="宋体"/>
          <w:sz w:val="24"/>
        </w:rPr>
      </w:pPr>
      <w:r>
        <w:rPr>
          <w:rFonts w:hint="eastAsia" w:ascii="宋体" w:hAnsi="宋体"/>
          <w:b/>
          <w:sz w:val="24"/>
        </w:rPr>
        <w:t>10、谈判小组</w:t>
      </w:r>
    </w:p>
    <w:p>
      <w:pPr>
        <w:spacing w:line="360" w:lineRule="auto"/>
        <w:ind w:firstLine="480" w:firstLineChars="200"/>
        <w:rPr>
          <w:rFonts w:ascii="宋体" w:hAnsi="宋体"/>
          <w:sz w:val="24"/>
        </w:rPr>
      </w:pPr>
      <w:r>
        <w:rPr>
          <w:rFonts w:hint="eastAsia" w:ascii="宋体" w:hAnsi="宋体"/>
          <w:sz w:val="24"/>
        </w:rPr>
        <w:t>招标人将根据招标采购项目的特点组建谈判小组</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rPr>
        <w:t>谈判小组对投标文件进行审查、质疑澄清、评估和比较。</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11、投标文件的澄清</w:t>
      </w:r>
    </w:p>
    <w:p>
      <w:pPr>
        <w:spacing w:line="360" w:lineRule="auto"/>
        <w:rPr>
          <w:rFonts w:hint="eastAsia" w:ascii="宋体" w:hAnsi="宋体"/>
          <w:sz w:val="24"/>
        </w:rPr>
      </w:pPr>
      <w:r>
        <w:rPr>
          <w:rFonts w:hint="eastAsia" w:ascii="宋体" w:hAnsi="宋体"/>
          <w:sz w:val="24"/>
        </w:rPr>
        <w:t xml:space="preserve">    11.1为了有助于对投标文件进行审查、评估和比较，谈判小组有权向投标人质疑，请投标人澄清其投标内容。</w:t>
      </w:r>
    </w:p>
    <w:p>
      <w:pPr>
        <w:spacing w:line="360" w:lineRule="auto"/>
        <w:ind w:firstLine="480"/>
        <w:rPr>
          <w:rFonts w:hint="eastAsia" w:ascii="宋体" w:hAnsi="宋体"/>
          <w:sz w:val="24"/>
        </w:rPr>
      </w:pPr>
      <w:r>
        <w:rPr>
          <w:rFonts w:hint="eastAsia" w:ascii="宋体" w:hAnsi="宋体"/>
          <w:sz w:val="24"/>
        </w:rPr>
        <w:t>11.2 重要澄清的答复应是书面的，并由法定代表人或其委托代理人签字。</w:t>
      </w:r>
    </w:p>
    <w:p>
      <w:pPr>
        <w:spacing w:line="360" w:lineRule="auto"/>
        <w:ind w:firstLine="480"/>
        <w:rPr>
          <w:rFonts w:hint="eastAsia" w:ascii="宋体" w:hAnsi="宋体"/>
          <w:sz w:val="24"/>
        </w:rPr>
      </w:pPr>
      <w:r>
        <w:rPr>
          <w:rFonts w:hint="eastAsia" w:ascii="宋体" w:hAnsi="宋体"/>
          <w:sz w:val="24"/>
        </w:rPr>
        <w:t>11.3 投标单位的澄清文件是投标文件的组成部分，并取代投标文件中被澄清的部分。</w:t>
      </w:r>
    </w:p>
    <w:p>
      <w:pPr>
        <w:spacing w:line="360" w:lineRule="auto"/>
        <w:ind w:firstLine="482" w:firstLineChars="200"/>
        <w:rPr>
          <w:rFonts w:ascii="宋体" w:hAnsi="宋体"/>
          <w:b/>
          <w:sz w:val="24"/>
        </w:rPr>
      </w:pPr>
      <w:r>
        <w:rPr>
          <w:rFonts w:hint="eastAsia" w:ascii="宋体" w:hAnsi="宋体"/>
          <w:b/>
          <w:sz w:val="24"/>
        </w:rPr>
        <w:t>12、成交原则</w:t>
      </w:r>
    </w:p>
    <w:p>
      <w:pPr>
        <w:spacing w:line="360" w:lineRule="auto"/>
        <w:rPr>
          <w:rFonts w:ascii="宋体" w:hAnsi="宋体"/>
          <w:sz w:val="24"/>
        </w:rPr>
      </w:pPr>
      <w:r>
        <w:rPr>
          <w:rFonts w:hint="eastAsia" w:ascii="宋体" w:hAnsi="宋体"/>
          <w:sz w:val="24"/>
        </w:rPr>
        <w:t xml:space="preserve">    能够最大限度的满足招标文件要求，价格合理（低于市场平均价）。</w:t>
      </w:r>
    </w:p>
    <w:p>
      <w:pPr>
        <w:spacing w:line="360" w:lineRule="auto"/>
        <w:ind w:firstLine="482" w:firstLineChars="200"/>
        <w:rPr>
          <w:rFonts w:ascii="宋体" w:hAnsi="宋体"/>
          <w:b/>
          <w:sz w:val="24"/>
        </w:rPr>
      </w:pPr>
      <w:r>
        <w:rPr>
          <w:rFonts w:hint="eastAsia" w:ascii="宋体" w:hAnsi="宋体"/>
          <w:b/>
          <w:sz w:val="24"/>
        </w:rPr>
        <w:t>13、成交通知</w:t>
      </w:r>
    </w:p>
    <w:p>
      <w:pPr>
        <w:spacing w:line="360" w:lineRule="auto"/>
        <w:rPr>
          <w:rFonts w:ascii="宋体" w:hAnsi="宋体"/>
          <w:sz w:val="24"/>
        </w:rPr>
      </w:pPr>
      <w:r>
        <w:rPr>
          <w:rFonts w:hint="eastAsia" w:ascii="宋体" w:hAnsi="宋体"/>
          <w:sz w:val="24"/>
        </w:rPr>
        <w:t xml:space="preserve">    谈判成功，由</w:t>
      </w:r>
      <w:r>
        <w:rPr>
          <w:rFonts w:hint="eastAsia" w:ascii="宋体" w:cs="宋体"/>
          <w:sz w:val="24"/>
          <w:lang w:val="zh-CN"/>
        </w:rPr>
        <w:t>许昌市公安局</w:t>
      </w:r>
      <w:r>
        <w:rPr>
          <w:rFonts w:hint="eastAsia" w:ascii="宋体" w:cs="宋体"/>
          <w:sz w:val="24"/>
          <w:lang w:val="en-US" w:eastAsia="zh-CN"/>
        </w:rPr>
        <w:t>东城分局</w:t>
      </w:r>
      <w:r>
        <w:rPr>
          <w:rFonts w:hint="eastAsia" w:ascii="宋体" w:hAnsi="宋体"/>
          <w:sz w:val="24"/>
        </w:rPr>
        <w:t>签发成交通知书。</w:t>
      </w:r>
    </w:p>
    <w:p>
      <w:pPr>
        <w:spacing w:line="360" w:lineRule="auto"/>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b/>
          <w:sz w:val="24"/>
        </w:rPr>
        <w:t>1</w:t>
      </w:r>
      <w:r>
        <w:rPr>
          <w:rFonts w:hint="eastAsia" w:ascii="宋体" w:hAnsi="宋体"/>
          <w:b/>
          <w:sz w:val="24"/>
          <w:lang w:val="en-US" w:eastAsia="zh-CN"/>
        </w:rPr>
        <w:t>4</w:t>
      </w:r>
      <w:r>
        <w:rPr>
          <w:rFonts w:hint="eastAsia" w:ascii="宋体" w:hAnsi="宋体"/>
          <w:b/>
          <w:sz w:val="24"/>
        </w:rPr>
        <w:t>、签定合同</w:t>
      </w:r>
    </w:p>
    <w:p>
      <w:pPr>
        <w:spacing w:line="360" w:lineRule="auto"/>
        <w:rPr>
          <w:rFonts w:ascii="宋体" w:hAnsi="宋体"/>
          <w:sz w:val="24"/>
        </w:rPr>
      </w:pPr>
      <w:r>
        <w:rPr>
          <w:rFonts w:hint="eastAsia" w:ascii="宋体" w:hAnsi="宋体"/>
          <w:sz w:val="24"/>
        </w:rPr>
        <w:t xml:space="preserve">    1</w:t>
      </w:r>
      <w:r>
        <w:rPr>
          <w:rFonts w:hint="eastAsia" w:ascii="宋体" w:hAnsi="宋体"/>
          <w:sz w:val="24"/>
          <w:lang w:val="en-US" w:eastAsia="zh-CN"/>
        </w:rPr>
        <w:t>4</w:t>
      </w:r>
      <w:r>
        <w:rPr>
          <w:rFonts w:hint="eastAsia" w:ascii="宋体" w:hAnsi="宋体"/>
          <w:sz w:val="24"/>
        </w:rPr>
        <w:t>.1 成交人接到成交通知书后，按指定地点与采购人签订合同。</w:t>
      </w:r>
    </w:p>
    <w:p>
      <w:pPr>
        <w:spacing w:line="360" w:lineRule="auto"/>
        <w:rPr>
          <w:rFonts w:ascii="宋体" w:hAnsi="宋体"/>
          <w:sz w:val="24"/>
        </w:rPr>
      </w:pPr>
      <w:r>
        <w:rPr>
          <w:rFonts w:hint="eastAsia" w:ascii="宋体" w:hAnsi="宋体"/>
          <w:sz w:val="24"/>
        </w:rPr>
        <w:t xml:space="preserve">    1</w:t>
      </w:r>
      <w:r>
        <w:rPr>
          <w:rFonts w:hint="eastAsia" w:ascii="宋体" w:hAnsi="宋体"/>
          <w:sz w:val="24"/>
          <w:lang w:val="en-US" w:eastAsia="zh-CN"/>
        </w:rPr>
        <w:t>4</w:t>
      </w:r>
      <w:r>
        <w:rPr>
          <w:rFonts w:hint="eastAsia" w:ascii="宋体" w:hAnsi="宋体"/>
          <w:sz w:val="24"/>
        </w:rPr>
        <w:t>.2 成交通知书、招标文件、投标文件及其澄清文件等，均为签定合同的依据。</w:t>
      </w:r>
    </w:p>
    <w:p>
      <w:pPr>
        <w:spacing w:line="560" w:lineRule="exact"/>
        <w:jc w:val="center"/>
        <w:rPr>
          <w:rFonts w:hint="eastAsia" w:eastAsia="黑体"/>
          <w:b/>
          <w:sz w:val="32"/>
          <w:szCs w:val="32"/>
        </w:rPr>
      </w:pPr>
    </w:p>
    <w:p>
      <w:pPr>
        <w:spacing w:line="560" w:lineRule="exact"/>
        <w:jc w:val="center"/>
        <w:rPr>
          <w:rFonts w:hint="eastAsia" w:eastAsia="黑体"/>
          <w:b/>
          <w:sz w:val="32"/>
          <w:szCs w:val="32"/>
        </w:rPr>
      </w:pPr>
    </w:p>
    <w:p>
      <w:pPr>
        <w:spacing w:line="360" w:lineRule="auto"/>
        <w:rPr>
          <w:rFonts w:hint="eastAsia" w:ascii="宋体" w:hAnsi="宋体"/>
          <w:sz w:val="24"/>
        </w:rPr>
      </w:pPr>
    </w:p>
    <w:p/>
    <w:p/>
    <w:p/>
    <w:p>
      <w:pPr>
        <w:widowControl/>
        <w:jc w:val="center"/>
        <w:rPr>
          <w:rFonts w:ascii="宋体" w:hAnsi="宋体"/>
          <w:b/>
          <w:sz w:val="36"/>
          <w:szCs w:val="36"/>
        </w:rPr>
      </w:pPr>
      <w:r>
        <w:br w:type="page"/>
      </w:r>
      <w:bookmarkStart w:id="3" w:name="_Toc19254"/>
      <w:r>
        <w:rPr>
          <w:rFonts w:hint="eastAsia" w:ascii="宋体" w:hAnsi="宋体"/>
          <w:b/>
          <w:sz w:val="36"/>
          <w:szCs w:val="36"/>
        </w:rPr>
        <w:t>投标文件有关格式</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spacing w:line="1200" w:lineRule="exact"/>
        <w:jc w:val="center"/>
        <w:rPr>
          <w:rFonts w:hint="eastAsia" w:ascii="宋体" w:hAnsi="宋体" w:cs="宋体"/>
          <w:b/>
          <w:bCs/>
          <w:sz w:val="44"/>
          <w:szCs w:val="44"/>
          <w:lang w:bidi="ar"/>
        </w:rPr>
      </w:pPr>
      <w:r>
        <w:rPr>
          <w:rFonts w:hint="eastAsia" w:ascii="宋体" w:cs="宋体"/>
          <w:b/>
          <w:bCs/>
          <w:sz w:val="44"/>
          <w:szCs w:val="44"/>
          <w:lang w:val="zh-CN"/>
        </w:rPr>
        <w:t>东城区技防体系建设（一期）运维项目</w:t>
      </w: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p>
    <w:p>
      <w:pPr>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w:t>
      </w:r>
      <w:r>
        <w:rPr>
          <w:rFonts w:hint="eastAsia" w:eastAsia="黑体"/>
          <w:sz w:val="32"/>
          <w:szCs w:val="32"/>
          <w:lang w:eastAsia="zh-CN"/>
        </w:rPr>
        <w:t>：</w:t>
      </w:r>
      <w:r>
        <w:rPr>
          <w:rFonts w:hint="eastAsia" w:eastAsia="黑体"/>
          <w:sz w:val="32"/>
          <w:szCs w:val="32"/>
          <w:lang w:val="en-US" w:eastAsia="zh-CN"/>
        </w:rPr>
        <w:t xml:space="preserve">         </w:t>
      </w:r>
      <w:r>
        <w:rPr>
          <w:rFonts w:eastAsia="黑体"/>
          <w:sz w:val="32"/>
          <w:szCs w:val="32"/>
        </w:rPr>
        <w:t>（盖章）</w:t>
      </w:r>
    </w:p>
    <w:p>
      <w:pPr>
        <w:ind w:firstLine="1280" w:firstLineChars="400"/>
        <w:rPr>
          <w:rFonts w:ascii="宋体" w:hAnsi="宋体" w:cs="黑体"/>
          <w:b/>
          <w:bCs/>
          <w:sz w:val="44"/>
          <w:szCs w:val="44"/>
          <w:lang w:val="zh-CN"/>
        </w:rPr>
      </w:pPr>
      <w:r>
        <w:rPr>
          <w:rFonts w:hint="eastAsia" w:eastAsia="黑体"/>
          <w:sz w:val="32"/>
          <w:szCs w:val="32"/>
        </w:rPr>
        <w:t xml:space="preserve">递交时间：  </w:t>
      </w:r>
      <w:r>
        <w:rPr>
          <w:rFonts w:hint="eastAsia" w:eastAsia="黑体"/>
          <w:sz w:val="32"/>
          <w:szCs w:val="32"/>
          <w:lang w:val="en-US" w:eastAsia="zh-CN"/>
        </w:rPr>
        <w:t xml:space="preserve"> </w:t>
      </w:r>
      <w:r>
        <w:rPr>
          <w:rFonts w:hint="eastAsia" w:eastAsia="黑体"/>
          <w:sz w:val="32"/>
          <w:szCs w:val="32"/>
        </w:rPr>
        <w:t xml:space="preserve"> </w:t>
      </w:r>
      <w:r>
        <w:rPr>
          <w:rFonts w:hint="eastAsia" w:eastAsia="黑体"/>
          <w:sz w:val="32"/>
          <w:szCs w:val="32"/>
          <w:lang w:val="en-US" w:eastAsia="zh-CN"/>
        </w:rPr>
        <w:t xml:space="preserve"> </w:t>
      </w:r>
      <w:r>
        <w:rPr>
          <w:rFonts w:hint="eastAsia" w:eastAsia="黑体"/>
          <w:sz w:val="32"/>
          <w:szCs w:val="32"/>
        </w:rPr>
        <w:t xml:space="preserve">年  </w:t>
      </w:r>
      <w:r>
        <w:rPr>
          <w:rFonts w:hint="eastAsia" w:eastAsia="黑体"/>
          <w:sz w:val="32"/>
          <w:szCs w:val="32"/>
          <w:lang w:val="en-US" w:eastAsia="zh-CN"/>
        </w:rPr>
        <w:t xml:space="preserve">  </w:t>
      </w:r>
      <w:r>
        <w:rPr>
          <w:rFonts w:hint="eastAsia" w:eastAsia="黑体"/>
          <w:sz w:val="32"/>
          <w:szCs w:val="32"/>
        </w:rPr>
        <w:t xml:space="preserve"> 月  </w:t>
      </w:r>
      <w:r>
        <w:rPr>
          <w:rFonts w:hint="eastAsia" w:eastAsia="黑体"/>
          <w:sz w:val="32"/>
          <w:szCs w:val="32"/>
          <w:lang w:val="en-US" w:eastAsia="zh-CN"/>
        </w:rPr>
        <w:t xml:space="preserve">  </w:t>
      </w:r>
      <w:r>
        <w:rPr>
          <w:rFonts w:hint="eastAsia" w:eastAsia="黑体"/>
          <w:sz w:val="32"/>
          <w:szCs w:val="32"/>
        </w:rPr>
        <w:t xml:space="preserve">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156" w:afterLines="50" w:line="360" w:lineRule="auto"/>
        <w:contextualSpacing/>
        <w:jc w:val="left"/>
        <w:rPr>
          <w:rFonts w:ascii="宋体" w:hAnsi="宋体"/>
          <w:sz w:val="24"/>
          <w:szCs w:val="24"/>
        </w:rPr>
      </w:pP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13"/>
        <w:tblW w:w="5075" w:type="pct"/>
        <w:jc w:val="center"/>
        <w:tblLayout w:type="fixed"/>
        <w:tblCellMar>
          <w:top w:w="0" w:type="dxa"/>
          <w:left w:w="108" w:type="dxa"/>
          <w:bottom w:w="0" w:type="dxa"/>
          <w:right w:w="108" w:type="dxa"/>
        </w:tblCellMar>
      </w:tblPr>
      <w:tblGrid>
        <w:gridCol w:w="1037"/>
        <w:gridCol w:w="1857"/>
        <w:gridCol w:w="1551"/>
        <w:gridCol w:w="1770"/>
        <w:gridCol w:w="1256"/>
        <w:gridCol w:w="1048"/>
        <w:gridCol w:w="910"/>
      </w:tblGrid>
      <w:tr>
        <w:tblPrEx>
          <w:tblCellMar>
            <w:top w:w="0" w:type="dxa"/>
            <w:left w:w="108" w:type="dxa"/>
            <w:bottom w:w="0" w:type="dxa"/>
            <w:right w:w="108" w:type="dxa"/>
          </w:tblCellMar>
        </w:tblPrEx>
        <w:trPr>
          <w:trHeight w:val="1625" w:hRule="atLeast"/>
          <w:jc w:val="center"/>
        </w:trPr>
        <w:tc>
          <w:tcPr>
            <w:tcW w:w="54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s="宋体"/>
                <w:b/>
                <w:sz w:val="24"/>
                <w:szCs w:val="24"/>
                <w:lang w:val="zh-CN"/>
              </w:rPr>
            </w:pPr>
            <w:r>
              <w:rPr>
                <w:rFonts w:hint="eastAsia" w:ascii="宋体" w:hAnsi="宋体" w:cs="宋体"/>
                <w:b/>
                <w:sz w:val="24"/>
                <w:szCs w:val="24"/>
                <w:lang w:val="zh-CN"/>
              </w:rPr>
              <w:t>项目</w:t>
            </w:r>
          </w:p>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名称</w:t>
            </w:r>
          </w:p>
        </w:tc>
        <w:tc>
          <w:tcPr>
            <w:tcW w:w="98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投标人名称</w:t>
            </w:r>
          </w:p>
        </w:tc>
        <w:tc>
          <w:tcPr>
            <w:tcW w:w="82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b/>
                <w:sz w:val="24"/>
                <w:szCs w:val="24"/>
                <w:lang w:val="en-US" w:eastAsia="zh-CN"/>
              </w:rPr>
            </w:pPr>
            <w:r>
              <w:rPr>
                <w:rFonts w:hint="eastAsia" w:ascii="宋体" w:hAnsi="宋体" w:cs="宋体"/>
                <w:b/>
                <w:sz w:val="24"/>
                <w:szCs w:val="24"/>
                <w:lang w:val="zh-CN"/>
              </w:rPr>
              <w:t>投标总报价（</w:t>
            </w:r>
            <w:r>
              <w:rPr>
                <w:rFonts w:hint="eastAsia" w:ascii="宋体" w:hAnsi="宋体" w:cs="宋体"/>
                <w:b/>
                <w:sz w:val="24"/>
                <w:szCs w:val="24"/>
                <w:lang w:val="en-US" w:eastAsia="zh-CN"/>
              </w:rPr>
              <w:t>元）</w:t>
            </w:r>
          </w:p>
        </w:tc>
        <w:tc>
          <w:tcPr>
            <w:tcW w:w="93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s="宋体"/>
                <w:b/>
                <w:sz w:val="24"/>
                <w:szCs w:val="24"/>
                <w:lang w:val="en-US" w:eastAsia="zh-CN"/>
              </w:rPr>
            </w:pPr>
            <w:r>
              <w:rPr>
                <w:rFonts w:hint="eastAsia" w:ascii="宋体" w:hAnsi="宋体" w:cs="宋体"/>
                <w:b/>
                <w:sz w:val="24"/>
                <w:szCs w:val="24"/>
                <w:lang w:val="en-US" w:eastAsia="zh-CN"/>
              </w:rPr>
              <w:t>投标月均价</w:t>
            </w:r>
          </w:p>
          <w:p>
            <w:pPr>
              <w:autoSpaceDE w:val="0"/>
              <w:autoSpaceDN w:val="0"/>
              <w:adjustRightInd w:val="0"/>
              <w:spacing w:line="480" w:lineRule="exact"/>
              <w:jc w:val="center"/>
              <w:rPr>
                <w:rFonts w:hint="default" w:ascii="宋体" w:hAnsi="宋体" w:cs="宋体"/>
                <w:b/>
                <w:sz w:val="24"/>
                <w:szCs w:val="24"/>
                <w:lang w:val="en-US" w:eastAsia="zh-CN"/>
              </w:rPr>
            </w:pPr>
            <w:r>
              <w:rPr>
                <w:rFonts w:hint="eastAsia" w:ascii="宋体" w:hAnsi="宋体" w:cs="宋体"/>
                <w:b/>
                <w:sz w:val="24"/>
                <w:szCs w:val="24"/>
                <w:lang w:val="en-US" w:eastAsia="zh-CN"/>
              </w:rPr>
              <w:t xml:space="preserve">（元/月) </w:t>
            </w:r>
          </w:p>
        </w:tc>
        <w:tc>
          <w:tcPr>
            <w:tcW w:w="66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both"/>
              <w:rPr>
                <w:rFonts w:hint="default" w:ascii="宋体" w:hAnsi="宋体" w:cs="宋体"/>
                <w:b/>
                <w:sz w:val="24"/>
                <w:szCs w:val="24"/>
                <w:lang w:val="en-US" w:eastAsia="zh-CN"/>
              </w:rPr>
            </w:pPr>
            <w:r>
              <w:rPr>
                <w:rFonts w:hint="eastAsia" w:ascii="宋体" w:hAnsi="宋体" w:cs="宋体"/>
                <w:b/>
                <w:sz w:val="24"/>
                <w:szCs w:val="24"/>
                <w:lang w:val="en-US" w:eastAsia="zh-CN"/>
              </w:rPr>
              <w:t>投标单价（元/月/路）</w:t>
            </w:r>
          </w:p>
        </w:tc>
        <w:tc>
          <w:tcPr>
            <w:tcW w:w="55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投标有效期（天）</w:t>
            </w:r>
          </w:p>
        </w:tc>
        <w:tc>
          <w:tcPr>
            <w:tcW w:w="48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2286" w:hRule="atLeast"/>
          <w:jc w:val="center"/>
        </w:trPr>
        <w:tc>
          <w:tcPr>
            <w:tcW w:w="54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 w:val="24"/>
                <w:szCs w:val="24"/>
              </w:rPr>
            </w:pPr>
          </w:p>
        </w:tc>
        <w:tc>
          <w:tcPr>
            <w:tcW w:w="98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sz w:val="24"/>
                <w:szCs w:val="24"/>
                <w:lang w:val="zh-CN"/>
              </w:rPr>
            </w:pPr>
          </w:p>
        </w:tc>
        <w:tc>
          <w:tcPr>
            <w:tcW w:w="82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left="720" w:hanging="720" w:hangingChars="300"/>
              <w:rPr>
                <w:rFonts w:hint="eastAsia" w:ascii="宋体" w:hAnsi="宋体" w:cs="宋体"/>
                <w:sz w:val="24"/>
                <w:szCs w:val="24"/>
                <w:lang w:val="zh-CN"/>
              </w:rPr>
            </w:pPr>
            <w:r>
              <w:rPr>
                <w:rFonts w:hint="eastAsia" w:ascii="宋体" w:hAnsi="宋体" w:cs="宋体"/>
                <w:sz w:val="24"/>
                <w:szCs w:val="24"/>
                <w:lang w:val="zh-CN"/>
              </w:rPr>
              <w:t>大写：</w:t>
            </w:r>
          </w:p>
          <w:p>
            <w:pPr>
              <w:autoSpaceDE w:val="0"/>
              <w:autoSpaceDN w:val="0"/>
              <w:adjustRightInd w:val="0"/>
              <w:spacing w:line="480" w:lineRule="exact"/>
              <w:ind w:left="720" w:hanging="720" w:hangingChars="300"/>
              <w:rPr>
                <w:rFonts w:ascii="宋体" w:hAnsi="宋体" w:cs="宋体"/>
                <w:sz w:val="24"/>
                <w:szCs w:val="24"/>
                <w:lang w:val="zh-CN"/>
              </w:rPr>
            </w:pPr>
            <w:r>
              <w:rPr>
                <w:rFonts w:hint="eastAsia" w:ascii="宋体" w:hAnsi="宋体" w:cs="宋体"/>
                <w:sz w:val="24"/>
                <w:szCs w:val="24"/>
                <w:lang w:val="zh-CN"/>
              </w:rPr>
              <w:t>小写：</w:t>
            </w:r>
          </w:p>
        </w:tc>
        <w:tc>
          <w:tcPr>
            <w:tcW w:w="93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left="720" w:hanging="720" w:hangingChars="300"/>
              <w:rPr>
                <w:rFonts w:hint="eastAsia" w:ascii="宋体" w:hAnsi="宋体" w:cs="宋体"/>
                <w:sz w:val="24"/>
                <w:szCs w:val="24"/>
                <w:lang w:val="zh-CN"/>
              </w:rPr>
            </w:pPr>
            <w:r>
              <w:rPr>
                <w:rFonts w:hint="eastAsia" w:ascii="宋体" w:hAnsi="宋体" w:cs="宋体"/>
                <w:sz w:val="24"/>
                <w:szCs w:val="24"/>
                <w:lang w:val="zh-CN"/>
              </w:rPr>
              <w:t>大写：</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66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left="720" w:hanging="720" w:hangingChars="300"/>
              <w:rPr>
                <w:rFonts w:hint="eastAsia" w:ascii="宋体" w:hAnsi="宋体" w:cs="宋体"/>
                <w:sz w:val="24"/>
                <w:szCs w:val="24"/>
                <w:lang w:val="zh-CN"/>
              </w:rPr>
            </w:pPr>
            <w:r>
              <w:rPr>
                <w:rFonts w:hint="eastAsia" w:ascii="宋体" w:hAnsi="宋体" w:cs="宋体"/>
                <w:sz w:val="24"/>
                <w:szCs w:val="24"/>
                <w:lang w:val="zh-CN"/>
              </w:rPr>
              <w:t>大写：</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55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 w:val="24"/>
                <w:szCs w:val="24"/>
                <w:lang w:val="zh-CN"/>
              </w:rPr>
            </w:pPr>
          </w:p>
        </w:tc>
        <w:tc>
          <w:tcPr>
            <w:tcW w:w="48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   年   </w:t>
      </w:r>
      <w:r>
        <w:rPr>
          <w:rFonts w:hint="eastAsia" w:ascii="宋体" w:hAnsi="宋体" w:cs="宋体"/>
          <w:sz w:val="24"/>
          <w:szCs w:val="24"/>
          <w:lang w:val="en-US" w:eastAsia="zh-CN"/>
        </w:rPr>
        <w:t xml:space="preserve">    </w:t>
      </w:r>
      <w:r>
        <w:rPr>
          <w:rFonts w:hint="eastAsia" w:ascii="宋体" w:hAnsi="宋体" w:cs="宋体"/>
          <w:sz w:val="24"/>
          <w:szCs w:val="24"/>
          <w:lang w:val="zh-CN"/>
        </w:rPr>
        <w:t xml:space="preserve">月 </w:t>
      </w:r>
      <w:r>
        <w:rPr>
          <w:rFonts w:hint="eastAsia" w:ascii="宋体" w:hAnsi="宋体" w:cs="宋体"/>
          <w:sz w:val="24"/>
          <w:szCs w:val="24"/>
          <w:lang w:val="en-US" w:eastAsia="zh-CN"/>
        </w:rPr>
        <w:t xml:space="preserve">  </w:t>
      </w:r>
      <w:r>
        <w:rPr>
          <w:rFonts w:hint="eastAsia" w:ascii="宋体" w:hAnsi="宋体" w:cs="宋体"/>
          <w:sz w:val="24"/>
          <w:szCs w:val="24"/>
          <w:lang w:val="zh-CN"/>
        </w:rPr>
        <w:t xml:space="preserve">  日</w:t>
      </w:r>
    </w:p>
    <w:p>
      <w:pPr>
        <w:autoSpaceDE w:val="0"/>
        <w:autoSpaceDN w:val="0"/>
        <w:adjustRightInd w:val="0"/>
        <w:spacing w:line="360" w:lineRule="auto"/>
        <w:rPr>
          <w:rFonts w:ascii="宋体" w:cs="宋体"/>
          <w:sz w:val="24"/>
          <w:lang w:val="zh-CN"/>
        </w:rPr>
      </w:pPr>
    </w:p>
    <w:p>
      <w:pPr>
        <w:widowControl/>
        <w:ind w:firstLine="405"/>
        <w:jc w:val="left"/>
        <w:rPr>
          <w:rFonts w:ascii="宋体" w:hAnsi="宋体" w:cs="黑体"/>
          <w:b/>
          <w:bCs/>
          <w:sz w:val="44"/>
          <w:szCs w:val="44"/>
          <w:lang w:val="zh-CN"/>
        </w:rPr>
      </w:pPr>
      <w:r>
        <w:rPr>
          <w:rFonts w:hint="eastAsia" w:ascii="宋体" w:hAnsi="宋体" w:cs="宋体"/>
          <w:szCs w:val="21"/>
          <w:lang w:val="en-US" w:eastAsia="zh-CN"/>
        </w:rPr>
        <w:t xml:space="preserve"> </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hint="eastAsia"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w:t>
      </w:r>
      <w:r>
        <w:rPr>
          <w:rFonts w:hint="eastAsia" w:ascii="宋体" w:hAnsi="宋体"/>
          <w:b/>
          <w:bCs/>
          <w:sz w:val="36"/>
          <w:szCs w:val="36"/>
          <w:lang w:val="en-US" w:eastAsia="zh-CN"/>
        </w:rPr>
        <w:t>1</w:t>
      </w:r>
      <w:r>
        <w:rPr>
          <w:rFonts w:hint="eastAsia" w:ascii="宋体" w:hAnsi="宋体"/>
          <w:b/>
          <w:bCs/>
          <w:sz w:val="36"/>
          <w:szCs w:val="36"/>
        </w:rPr>
        <w:t>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6"/>
        <w:spacing w:line="480" w:lineRule="auto"/>
        <w:ind w:firstLine="540" w:firstLineChars="225"/>
        <w:jc w:val="left"/>
        <w:rPr>
          <w:rFonts w:hAnsi="宋体"/>
          <w:szCs w:val="24"/>
        </w:rPr>
      </w:pPr>
      <w:r>
        <w:rPr>
          <w:rFonts w:hint="eastAsia" w:hAnsi="宋体"/>
          <w:szCs w:val="24"/>
        </w:rPr>
        <w:t>地址：</w:t>
      </w:r>
    </w:p>
    <w:p>
      <w:pPr>
        <w:pStyle w:val="16"/>
        <w:spacing w:line="480" w:lineRule="auto"/>
        <w:ind w:firstLine="540" w:firstLineChars="225"/>
        <w:jc w:val="left"/>
        <w:rPr>
          <w:rFonts w:hAnsi="宋体"/>
          <w:szCs w:val="24"/>
          <w:lang w:eastAsia="zh-CN"/>
        </w:rPr>
      </w:pPr>
      <w:r>
        <w:rPr>
          <w:rFonts w:hint="eastAsia" w:hAnsi="宋体"/>
          <w:szCs w:val="24"/>
        </w:rPr>
        <w:t xml:space="preserve">姓名：      </w:t>
      </w:r>
      <w:r>
        <w:rPr>
          <w:rFonts w:hint="eastAsia" w:hAnsi="宋体"/>
          <w:szCs w:val="24"/>
          <w:lang w:val="en-US" w:eastAsia="zh-CN"/>
        </w:rPr>
        <w:t xml:space="preserve">    </w:t>
      </w:r>
      <w:r>
        <w:rPr>
          <w:rFonts w:hint="eastAsia" w:hAnsi="宋体"/>
          <w:szCs w:val="24"/>
        </w:rPr>
        <w:t xml:space="preserve"> 性</w:t>
      </w:r>
      <w:r>
        <w:rPr>
          <w:rFonts w:hAnsi="宋体"/>
          <w:szCs w:val="24"/>
        </w:rPr>
        <w:t>别</w:t>
      </w:r>
      <w:r>
        <w:rPr>
          <w:rFonts w:hint="eastAsia" w:hAnsi="宋体"/>
          <w:szCs w:val="24"/>
        </w:rPr>
        <w:t xml:space="preserve">：   </w:t>
      </w:r>
      <w:r>
        <w:rPr>
          <w:rFonts w:hint="eastAsia" w:hAnsi="宋体"/>
          <w:szCs w:val="24"/>
          <w:lang w:val="en-US" w:eastAsia="zh-CN"/>
        </w:rPr>
        <w:t xml:space="preserve">   </w:t>
      </w:r>
      <w:r>
        <w:rPr>
          <w:rFonts w:hint="eastAsia" w:hAnsi="宋体"/>
          <w:szCs w:val="24"/>
        </w:rPr>
        <w:t xml:space="preserve">  </w:t>
      </w:r>
      <w:r>
        <w:rPr>
          <w:rFonts w:hint="eastAsia" w:hAnsi="宋体"/>
          <w:szCs w:val="24"/>
          <w:lang w:val="en-US" w:eastAsia="zh-CN"/>
        </w:rPr>
        <w:t xml:space="preserve">  </w:t>
      </w:r>
      <w:r>
        <w:rPr>
          <w:rFonts w:hint="eastAsia" w:hAnsi="宋体"/>
          <w:szCs w:val="24"/>
        </w:rPr>
        <w:t>年</w:t>
      </w:r>
      <w:r>
        <w:rPr>
          <w:rFonts w:hAnsi="宋体"/>
          <w:szCs w:val="24"/>
        </w:rPr>
        <w:t>龄</w:t>
      </w:r>
      <w:r>
        <w:rPr>
          <w:rFonts w:hint="eastAsia" w:hAnsi="宋体"/>
          <w:szCs w:val="24"/>
        </w:rPr>
        <w:t>：</w:t>
      </w:r>
      <w:r>
        <w:rPr>
          <w:rFonts w:hAnsi="宋体"/>
          <w:szCs w:val="24"/>
        </w:rPr>
        <w:t xml:space="preserve">  </w:t>
      </w:r>
      <w:r>
        <w:rPr>
          <w:rFonts w:hint="eastAsia" w:hAnsi="宋体"/>
          <w:szCs w:val="24"/>
          <w:lang w:val="en-US" w:eastAsia="zh-CN"/>
        </w:rPr>
        <w:t xml:space="preserve">  </w:t>
      </w:r>
      <w:r>
        <w:rPr>
          <w:rFonts w:hAnsi="宋体"/>
          <w:szCs w:val="24"/>
        </w:rPr>
        <w:t xml:space="preserve">   职务</w:t>
      </w:r>
      <w:r>
        <w:rPr>
          <w:rFonts w:hint="eastAsia" w:hAnsi="宋体"/>
          <w:szCs w:val="24"/>
        </w:rPr>
        <w:t xml:space="preserve">：        </w:t>
      </w:r>
      <w:r>
        <w:rPr>
          <w:rFonts w:hint="eastAsia" w:hAnsi="宋体"/>
          <w:szCs w:val="24"/>
          <w:lang w:val="en-US" w:eastAsia="zh-CN"/>
        </w:rPr>
        <w:t xml:space="preserve"> </w:t>
      </w:r>
    </w:p>
    <w:p>
      <w:pPr>
        <w:pStyle w:val="16"/>
        <w:spacing w:line="480" w:lineRule="auto"/>
        <w:ind w:firstLine="540" w:firstLineChars="225"/>
        <w:jc w:val="left"/>
        <w:rPr>
          <w:rFonts w:hAnsi="宋体"/>
          <w:sz w:val="24"/>
          <w:szCs w:val="24"/>
        </w:rPr>
      </w:pPr>
      <w:r>
        <w:rPr>
          <w:rFonts w:hint="eastAsia" w:hAnsi="宋体"/>
          <w:sz w:val="24"/>
          <w:szCs w:val="24"/>
        </w:rPr>
        <w:t>本人系</w:t>
      </w:r>
      <w:r>
        <w:rPr>
          <w:rFonts w:hint="eastAsia" w:hAnsi="宋体"/>
          <w:sz w:val="24"/>
          <w:szCs w:val="24"/>
          <w:u w:val="single"/>
        </w:rPr>
        <w:t xml:space="preserve">     </w:t>
      </w:r>
      <w:r>
        <w:rPr>
          <w:rFonts w:hint="eastAsia" w:hAnsi="宋体"/>
          <w:i w:val="0"/>
          <w:iCs/>
          <w:snapToGrid w:val="0"/>
          <w:sz w:val="24"/>
          <w:szCs w:val="24"/>
          <w:u w:val="single"/>
        </w:rPr>
        <w:t>投</w:t>
      </w:r>
      <w:r>
        <w:rPr>
          <w:rFonts w:hAnsi="宋体"/>
          <w:i w:val="0"/>
          <w:iCs/>
          <w:snapToGrid w:val="0"/>
          <w:sz w:val="24"/>
          <w:szCs w:val="24"/>
          <w:u w:val="single"/>
        </w:rPr>
        <w:t>标</w:t>
      </w:r>
      <w:r>
        <w:rPr>
          <w:rFonts w:hint="eastAsia" w:hAnsi="宋体"/>
          <w:i w:val="0"/>
          <w:iCs/>
          <w:snapToGrid w:val="0"/>
          <w:sz w:val="24"/>
          <w:szCs w:val="24"/>
          <w:u w:val="single"/>
        </w:rPr>
        <w:t>人名</w:t>
      </w:r>
      <w:r>
        <w:rPr>
          <w:rFonts w:hAnsi="宋体"/>
          <w:i w:val="0"/>
          <w:iCs/>
          <w:snapToGrid w:val="0"/>
          <w:sz w:val="24"/>
          <w:szCs w:val="24"/>
          <w:u w:val="single"/>
        </w:rPr>
        <w:t>称</w:t>
      </w:r>
      <w:r>
        <w:rPr>
          <w:rFonts w:hint="eastAsia" w:hAnsi="宋体"/>
          <w:i w:val="0"/>
          <w:iCs/>
          <w:snapToGrid w:val="0"/>
          <w:sz w:val="24"/>
          <w:szCs w:val="24"/>
          <w:u w:val="single"/>
          <w:lang w:val="en-US" w:eastAsia="zh-CN"/>
        </w:rPr>
        <w:t xml:space="preserve">   </w:t>
      </w:r>
      <w:r>
        <w:rPr>
          <w:rFonts w:hint="eastAsia" w:hAnsi="宋体"/>
          <w:sz w:val="24"/>
          <w:szCs w:val="24"/>
        </w:rPr>
        <w:t>的法定代表人。就</w:t>
      </w:r>
      <w:r>
        <w:rPr>
          <w:rFonts w:hAnsi="宋体"/>
          <w:sz w:val="24"/>
          <w:szCs w:val="24"/>
        </w:rPr>
        <w:t>参</w:t>
      </w:r>
      <w:r>
        <w:rPr>
          <w:rFonts w:hint="eastAsia" w:hAnsi="宋体"/>
          <w:sz w:val="24"/>
          <w:szCs w:val="24"/>
        </w:rPr>
        <w:t>加贵方项目</w:t>
      </w:r>
      <w:r>
        <w:rPr>
          <w:rFonts w:hAnsi="宋体"/>
          <w:sz w:val="24"/>
          <w:szCs w:val="24"/>
        </w:rPr>
        <w:t>编号为</w:t>
      </w:r>
      <w:r>
        <w:rPr>
          <w:rFonts w:hint="eastAsia" w:hAnsi="宋体"/>
          <w:i w:val="0"/>
          <w:iCs w:val="0"/>
          <w:sz w:val="24"/>
          <w:szCs w:val="24"/>
          <w:u w:val="single"/>
        </w:rPr>
        <w:t xml:space="preserve">     </w:t>
      </w:r>
      <w:r>
        <w:rPr>
          <w:rFonts w:hAnsi="宋体"/>
          <w:i w:val="0"/>
          <w:iCs w:val="0"/>
          <w:sz w:val="24"/>
          <w:szCs w:val="24"/>
          <w:u w:val="single"/>
        </w:rPr>
        <w:t>项目编号</w:t>
      </w:r>
      <w:r>
        <w:rPr>
          <w:rFonts w:hint="eastAsia" w:hAnsi="宋体"/>
          <w:sz w:val="24"/>
          <w:szCs w:val="24"/>
        </w:rPr>
        <w:t>的</w:t>
      </w:r>
      <w:r>
        <w:rPr>
          <w:rFonts w:hint="eastAsia" w:hAnsi="宋体"/>
          <w:sz w:val="24"/>
          <w:szCs w:val="24"/>
          <w:u w:val="single"/>
        </w:rPr>
        <w:t xml:space="preserve">    </w:t>
      </w:r>
      <w:r>
        <w:rPr>
          <w:rFonts w:hint="eastAsia" w:hAnsi="宋体"/>
          <w:i w:val="0"/>
          <w:iCs w:val="0"/>
          <w:sz w:val="24"/>
          <w:szCs w:val="24"/>
          <w:u w:val="single"/>
        </w:rPr>
        <w:t xml:space="preserve"> </w:t>
      </w:r>
      <w:r>
        <w:rPr>
          <w:rFonts w:hAnsi="宋体"/>
          <w:i w:val="0"/>
          <w:iCs w:val="0"/>
          <w:sz w:val="24"/>
          <w:szCs w:val="24"/>
          <w:u w:val="single"/>
        </w:rPr>
        <w:t>项目</w:t>
      </w:r>
      <w:r>
        <w:rPr>
          <w:rFonts w:hint="eastAsia" w:hAnsi="宋体"/>
          <w:i w:val="0"/>
          <w:iCs w:val="0"/>
          <w:sz w:val="24"/>
          <w:szCs w:val="24"/>
          <w:u w:val="single"/>
        </w:rPr>
        <w:t>名</w:t>
      </w:r>
      <w:r>
        <w:rPr>
          <w:rFonts w:hAnsi="宋体"/>
          <w:i w:val="0"/>
          <w:iCs w:val="0"/>
          <w:sz w:val="24"/>
          <w:szCs w:val="24"/>
          <w:u w:val="single"/>
        </w:rPr>
        <w:t>称</w:t>
      </w:r>
      <w:r>
        <w:rPr>
          <w:rFonts w:hint="eastAsia" w:hAnsi="宋体"/>
          <w:i w:val="0"/>
          <w:iCs w:val="0"/>
          <w:sz w:val="24"/>
          <w:szCs w:val="24"/>
          <w:u w:val="single"/>
          <w:lang w:val="en-US" w:eastAsia="zh-CN"/>
        </w:rPr>
        <w:t xml:space="preserve">         </w:t>
      </w:r>
      <w:r>
        <w:rPr>
          <w:rFonts w:hint="eastAsia" w:hAnsi="宋体"/>
          <w:sz w:val="24"/>
          <w:szCs w:val="24"/>
        </w:rPr>
        <w:t>公</w:t>
      </w:r>
      <w:r>
        <w:rPr>
          <w:rFonts w:hAnsi="宋体"/>
          <w:sz w:val="24"/>
          <w:szCs w:val="24"/>
        </w:rPr>
        <w:t>开</w:t>
      </w:r>
      <w:r>
        <w:rPr>
          <w:rFonts w:hint="eastAsia" w:hAnsi="宋体"/>
          <w:sz w:val="24"/>
          <w:szCs w:val="24"/>
        </w:rPr>
        <w:t>招</w:t>
      </w:r>
      <w:r>
        <w:rPr>
          <w:rFonts w:hAnsi="宋体"/>
          <w:sz w:val="24"/>
          <w:szCs w:val="24"/>
        </w:rPr>
        <w:t>标项目</w:t>
      </w:r>
      <w:r>
        <w:rPr>
          <w:rFonts w:hint="eastAsia" w:hAnsi="宋体"/>
          <w:sz w:val="24"/>
          <w:szCs w:val="24"/>
        </w:rPr>
        <w:t>的投</w:t>
      </w:r>
      <w:r>
        <w:rPr>
          <w:rFonts w:hAnsi="宋体"/>
          <w:sz w:val="24"/>
          <w:szCs w:val="24"/>
        </w:rPr>
        <w:t>标报价</w:t>
      </w:r>
      <w:r>
        <w:rPr>
          <w:rFonts w:hint="eastAsia" w:hAnsi="宋体"/>
          <w:sz w:val="24"/>
          <w:szCs w:val="24"/>
        </w:rPr>
        <w:t>，</w:t>
      </w:r>
      <w:r>
        <w:rPr>
          <w:rFonts w:hAnsi="宋体"/>
          <w:sz w:val="24"/>
          <w:szCs w:val="24"/>
        </w:rPr>
        <w:t>签</w:t>
      </w:r>
      <w:r>
        <w:rPr>
          <w:rFonts w:hint="eastAsia" w:hAnsi="宋体"/>
          <w:sz w:val="24"/>
          <w:szCs w:val="24"/>
        </w:rPr>
        <w:t>署上</w:t>
      </w:r>
      <w:r>
        <w:rPr>
          <w:rFonts w:hAnsi="宋体"/>
          <w:sz w:val="24"/>
          <w:szCs w:val="24"/>
        </w:rPr>
        <w:t>述项目</w:t>
      </w:r>
      <w:r>
        <w:rPr>
          <w:rFonts w:hint="eastAsia" w:hAnsi="宋体"/>
          <w:sz w:val="24"/>
          <w:szCs w:val="24"/>
        </w:rPr>
        <w:t>的投</w:t>
      </w:r>
      <w:r>
        <w:rPr>
          <w:rFonts w:hAnsi="宋体"/>
          <w:sz w:val="24"/>
          <w:szCs w:val="24"/>
        </w:rPr>
        <w:t>标</w:t>
      </w:r>
      <w:r>
        <w:rPr>
          <w:rFonts w:hint="eastAsia" w:hAnsi="宋体"/>
          <w:sz w:val="24"/>
          <w:szCs w:val="24"/>
        </w:rPr>
        <w:t>文件及合同的</w:t>
      </w:r>
      <w:r>
        <w:rPr>
          <w:rFonts w:hAnsi="宋体"/>
          <w:sz w:val="24"/>
          <w:szCs w:val="24"/>
        </w:rPr>
        <w:t>执</w:t>
      </w:r>
      <w:r>
        <w:rPr>
          <w:rFonts w:hint="eastAsia" w:hAnsi="宋体"/>
          <w:sz w:val="24"/>
          <w:szCs w:val="24"/>
        </w:rPr>
        <w:t>行、完成、服</w:t>
      </w:r>
      <w:r>
        <w:rPr>
          <w:rFonts w:hAnsi="宋体"/>
          <w:sz w:val="24"/>
          <w:szCs w:val="24"/>
        </w:rPr>
        <w:t>务</w:t>
      </w:r>
      <w:r>
        <w:rPr>
          <w:rFonts w:hint="eastAsia" w:hAnsi="宋体"/>
          <w:sz w:val="24"/>
          <w:szCs w:val="24"/>
        </w:rPr>
        <w:t>和保修，</w:t>
      </w:r>
      <w:r>
        <w:rPr>
          <w:rFonts w:hAnsi="宋体"/>
          <w:sz w:val="24"/>
          <w:szCs w:val="24"/>
        </w:rPr>
        <w:t>签</w:t>
      </w:r>
      <w:r>
        <w:rPr>
          <w:rFonts w:hint="eastAsia" w:hAnsi="宋体"/>
          <w:sz w:val="24"/>
          <w:szCs w:val="24"/>
        </w:rPr>
        <w:t>署合同和</w:t>
      </w:r>
      <w:r>
        <w:rPr>
          <w:rFonts w:hAnsi="宋体"/>
          <w:sz w:val="24"/>
          <w:szCs w:val="24"/>
        </w:rPr>
        <w:t>处</w:t>
      </w:r>
      <w:r>
        <w:rPr>
          <w:rFonts w:hint="eastAsia" w:hAnsi="宋体"/>
          <w:sz w:val="24"/>
          <w:szCs w:val="24"/>
        </w:rPr>
        <w:t>理与之有</w:t>
      </w:r>
      <w:r>
        <w:rPr>
          <w:rFonts w:hAnsi="宋体"/>
          <w:sz w:val="24"/>
          <w:szCs w:val="24"/>
        </w:rPr>
        <w:t>关的</w:t>
      </w:r>
      <w:r>
        <w:rPr>
          <w:rFonts w:hint="eastAsia" w:hAnsi="宋体"/>
          <w:sz w:val="24"/>
          <w:szCs w:val="24"/>
        </w:rPr>
        <w:t>一切事</w:t>
      </w:r>
      <w:r>
        <w:rPr>
          <w:rFonts w:hAnsi="宋体"/>
          <w:sz w:val="24"/>
          <w:szCs w:val="24"/>
        </w:rPr>
        <w:t>务</w:t>
      </w:r>
      <w:r>
        <w:rPr>
          <w:rFonts w:hint="eastAsia" w:hAnsi="宋体"/>
          <w:sz w:val="24"/>
          <w:szCs w:val="24"/>
        </w:rPr>
        <w:t>。</w:t>
      </w:r>
    </w:p>
    <w:p>
      <w:pPr>
        <w:pStyle w:val="16"/>
        <w:spacing w:line="480" w:lineRule="auto"/>
        <w:ind w:firstLine="540" w:firstLineChars="225"/>
        <w:jc w:val="left"/>
        <w:rPr>
          <w:rFonts w:hAnsi="宋体"/>
          <w:sz w:val="24"/>
          <w:szCs w:val="24"/>
        </w:rPr>
      </w:pPr>
      <w:r>
        <w:rPr>
          <w:rFonts w:hint="eastAsia" w:hAnsi="宋体"/>
          <w:sz w:val="24"/>
          <w:szCs w:val="24"/>
        </w:rPr>
        <w:t>特此</w:t>
      </w:r>
      <w:r>
        <w:rPr>
          <w:rFonts w:hAnsi="宋体"/>
          <w:sz w:val="24"/>
          <w:szCs w:val="24"/>
        </w:rPr>
        <w:t>证</w:t>
      </w:r>
      <w:r>
        <w:rPr>
          <w:rFonts w:hint="eastAsia" w:hAnsi="宋体"/>
          <w:sz w:val="24"/>
          <w:szCs w:val="24"/>
        </w:rPr>
        <w:t>明。</w:t>
      </w:r>
    </w:p>
    <w:p>
      <w:pPr>
        <w:pStyle w:val="16"/>
        <w:spacing w:line="480" w:lineRule="auto"/>
        <w:ind w:firstLine="540" w:firstLineChars="225"/>
        <w:jc w:val="left"/>
        <w:rPr>
          <w:rFonts w:hAnsi="宋体"/>
          <w:szCs w:val="24"/>
        </w:rPr>
      </w:pPr>
    </w:p>
    <w:p>
      <w:pPr>
        <w:pStyle w:val="16"/>
        <w:spacing w:line="480" w:lineRule="auto"/>
        <w:ind w:firstLine="540" w:firstLineChars="225"/>
        <w:jc w:val="left"/>
        <w:rPr>
          <w:rFonts w:hAnsi="宋体"/>
          <w:szCs w:val="24"/>
        </w:rPr>
      </w:pPr>
    </w:p>
    <w:p>
      <w:pPr>
        <w:pStyle w:val="1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7"/>
        <w:spacing w:before="60" w:line="480" w:lineRule="auto"/>
        <w:ind w:firstLine="3900" w:firstLineChars="1625"/>
        <w:rPr>
          <w:rFonts w:ascii="宋体" w:hAnsi="宋体" w:cs="Arial"/>
          <w:szCs w:val="24"/>
        </w:rPr>
      </w:pPr>
      <w:r>
        <w:rPr>
          <w:rFonts w:hint="eastAsia" w:ascii="宋体" w:hAnsi="宋体" w:cs="Arial"/>
          <w:szCs w:val="24"/>
        </w:rPr>
        <w:t>日</w:t>
      </w:r>
      <w:r>
        <w:rPr>
          <w:rFonts w:hint="eastAsia" w:ascii="宋体" w:hAnsi="宋体" w:cs="Arial"/>
          <w:szCs w:val="24"/>
          <w:lang w:val="en-US" w:eastAsia="zh-CN"/>
        </w:rPr>
        <w:t xml:space="preserve">      </w:t>
      </w:r>
      <w:r>
        <w:rPr>
          <w:rFonts w:hint="eastAsia" w:ascii="宋体" w:hAnsi="宋体" w:cs="Arial"/>
          <w:szCs w:val="24"/>
        </w:rPr>
        <w:t>期：   年   月  日</w:t>
      </w:r>
    </w:p>
    <w:p>
      <w:pPr>
        <w:pStyle w:val="18"/>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firstLine="210"/>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w:t>
      </w:r>
      <w:r>
        <w:rPr>
          <w:rFonts w:hint="eastAsia" w:ascii="宋体" w:hAnsi="宋体"/>
          <w:b/>
          <w:bCs/>
          <w:sz w:val="36"/>
          <w:szCs w:val="36"/>
          <w:lang w:val="en-US" w:eastAsia="zh-CN"/>
        </w:rPr>
        <w:t>2</w:t>
      </w:r>
      <w:r>
        <w:rPr>
          <w:rFonts w:hint="eastAsia" w:ascii="宋体" w:hAnsi="宋体"/>
          <w:b/>
          <w:bCs/>
          <w:sz w:val="36"/>
          <w:szCs w:val="36"/>
        </w:rPr>
        <w:t xml:space="preserve">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i w:val="0"/>
          <w:iCs w:val="0"/>
          <w:sz w:val="24"/>
          <w:szCs w:val="24"/>
          <w:u w:val="single"/>
        </w:rPr>
        <w:t xml:space="preserve">   </w:t>
      </w:r>
      <w:r>
        <w:rPr>
          <w:rFonts w:hint="eastAsia" w:ascii="宋体" w:hAnsi="宋体"/>
          <w:i w:val="0"/>
          <w:iCs w:val="0"/>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xml:space="preserve"> </w:t>
      </w:r>
      <w:r>
        <w:rPr>
          <w:rFonts w:hint="eastAsia" w:ascii="宋体" w:hAnsi="宋体" w:cs="Arial"/>
          <w:i w:val="0"/>
          <w:iCs w:val="0"/>
          <w:sz w:val="24"/>
          <w:szCs w:val="24"/>
          <w:u w:val="single"/>
        </w:rPr>
        <w:t xml:space="preserve">  </w:t>
      </w:r>
      <w:r>
        <w:rPr>
          <w:rFonts w:hint="eastAsia" w:ascii="宋体" w:hAnsi="宋体"/>
          <w:i w:val="0"/>
          <w:iCs w:val="0"/>
          <w:snapToGrid w:val="0"/>
          <w:sz w:val="24"/>
          <w:szCs w:val="24"/>
          <w:u w:val="single"/>
        </w:rPr>
        <w:t>投标人名称</w:t>
      </w:r>
      <w:r>
        <w:rPr>
          <w:rFonts w:hint="eastAsia" w:ascii="宋体" w:hAnsi="宋体"/>
          <w:i w:val="0"/>
          <w:iCs w:val="0"/>
          <w:snapToGrid w:val="0"/>
          <w:sz w:val="24"/>
          <w:szCs w:val="24"/>
          <w:u w:val="single"/>
          <w:lang w:val="en-US" w:eastAsia="zh-CN"/>
        </w:rPr>
        <w:t xml:space="preserve">      </w:t>
      </w:r>
      <w:r>
        <w:rPr>
          <w:rFonts w:hint="eastAsia" w:ascii="宋体" w:hAnsi="宋体"/>
          <w:i w:val="0"/>
          <w:iCs w:val="0"/>
          <w:snapToGrid w:val="0"/>
          <w:sz w:val="24"/>
          <w:szCs w:val="24"/>
          <w:u w:val="single"/>
        </w:rPr>
        <w:t xml:space="preserve"> </w:t>
      </w:r>
      <w:r>
        <w:rPr>
          <w:rFonts w:hint="eastAsia" w:ascii="宋体" w:hAnsi="宋体"/>
          <w:i/>
          <w:snapToGrid w:val="0"/>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cs="Arial"/>
          <w:i w:val="0"/>
          <w:iCs w:val="0"/>
          <w:sz w:val="24"/>
          <w:szCs w:val="24"/>
          <w:u w:val="single"/>
        </w:rPr>
        <w:t xml:space="preserve"> </w:t>
      </w:r>
      <w:r>
        <w:rPr>
          <w:rFonts w:hint="eastAsia" w:ascii="宋体" w:hAnsi="宋体"/>
          <w:i w:val="0"/>
          <w:iCs w:val="0"/>
          <w:snapToGrid w:val="0"/>
          <w:sz w:val="24"/>
          <w:szCs w:val="24"/>
          <w:u w:val="single"/>
        </w:rPr>
        <w:t>姓名，</w:t>
      </w:r>
      <w:r>
        <w:rPr>
          <w:rFonts w:hint="eastAsia" w:ascii="宋体" w:hAnsi="宋体"/>
          <w:i w:val="0"/>
          <w:iCs w:val="0"/>
          <w:snapToGrid w:val="0"/>
          <w:sz w:val="24"/>
          <w:szCs w:val="24"/>
          <w:u w:val="single"/>
          <w:lang w:val="en-US" w:eastAsia="zh-CN"/>
        </w:rPr>
        <w:t xml:space="preserve">  </w:t>
      </w:r>
      <w:r>
        <w:rPr>
          <w:rFonts w:hint="eastAsia" w:ascii="宋体" w:hAnsi="宋体"/>
          <w:i w:val="0"/>
          <w:iCs w:val="0"/>
          <w:snapToGrid w:val="0"/>
          <w:sz w:val="24"/>
          <w:szCs w:val="24"/>
          <w:u w:val="single"/>
        </w:rPr>
        <w:t>职务</w:t>
      </w:r>
      <w:r>
        <w:rPr>
          <w:rFonts w:hint="eastAsia" w:ascii="宋体" w:hAnsi="宋体" w:cs="Arial"/>
          <w:sz w:val="24"/>
          <w:szCs w:val="24"/>
        </w:rPr>
        <w:t>以我方的名义参加贵方</w:t>
      </w:r>
      <w:r>
        <w:rPr>
          <w:rFonts w:hint="eastAsia" w:ascii="宋体" w:hAnsi="宋体" w:cs="Arial"/>
          <w:sz w:val="24"/>
          <w:szCs w:val="24"/>
          <w:u w:val="single"/>
        </w:rPr>
        <w:t xml:space="preserve">   </w:t>
      </w:r>
      <w:r>
        <w:rPr>
          <w:rFonts w:hint="eastAsia" w:ascii="宋体" w:hAnsi="宋体" w:cs="Arial"/>
          <w:sz w:val="24"/>
          <w:szCs w:val="24"/>
          <w:u w:val="single"/>
          <w:lang w:val="en-US" w:eastAsia="zh-CN"/>
        </w:rPr>
        <w:t xml:space="preserve">      </w:t>
      </w:r>
      <w:r>
        <w:rPr>
          <w:rFonts w:hint="eastAsia" w:ascii="宋体" w:hAnsi="宋体" w:cs="Arial"/>
          <w:sz w:val="24"/>
          <w:szCs w:val="24"/>
          <w:u w:val="single"/>
        </w:rPr>
        <w:t xml:space="preserve">      </w:t>
      </w:r>
      <w:r>
        <w:rPr>
          <w:rFonts w:hint="eastAsia" w:ascii="宋体" w:hAnsi="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w:t>
      </w:r>
      <w:r>
        <w:rPr>
          <w:rFonts w:hint="eastAsia" w:ascii="宋体" w:hAnsi="宋体"/>
          <w:sz w:val="24"/>
          <w:szCs w:val="24"/>
          <w:u w:val="single"/>
        </w:rPr>
        <w:t xml:space="preserve">                    </w:t>
      </w:r>
      <w:r>
        <w:rPr>
          <w:rFonts w:hint="eastAsia" w:ascii="宋体" w:hAnsi="宋体"/>
          <w:sz w:val="24"/>
          <w:szCs w:val="24"/>
        </w:rPr>
        <w:t>（签字）</w:t>
      </w:r>
    </w:p>
    <w:p>
      <w:pPr>
        <w:spacing w:line="480" w:lineRule="auto"/>
        <w:ind w:firstLine="480" w:firstLineChars="200"/>
        <w:rPr>
          <w:rFonts w:hint="eastAsia" w:ascii="宋体" w:hAnsi="宋体"/>
          <w:sz w:val="24"/>
          <w:szCs w:val="24"/>
        </w:rPr>
      </w:pPr>
      <w:r>
        <w:rPr>
          <w:rFonts w:hint="eastAsia" w:ascii="宋体" w:hAnsi="宋体"/>
          <w:sz w:val="24"/>
          <w:szCs w:val="24"/>
        </w:rPr>
        <w:t>法定代表人（单位负责人）授权代表：</w:t>
      </w:r>
      <w:r>
        <w:rPr>
          <w:rFonts w:hint="eastAsia" w:ascii="宋体" w:hAnsi="宋体"/>
          <w:sz w:val="24"/>
          <w:szCs w:val="24"/>
          <w:u w:val="single"/>
        </w:rPr>
        <w:t xml:space="preserve">            </w:t>
      </w:r>
      <w:r>
        <w:rPr>
          <w:rFonts w:hint="eastAsia" w:ascii="宋体" w:hAnsi="宋体"/>
          <w:sz w:val="24"/>
          <w:szCs w:val="24"/>
        </w:rPr>
        <w:t>（签字）</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r>
        <w:rPr>
          <w:rFonts w:hint="eastAsia" w:ascii="宋体" w:hAnsi="宋体"/>
          <w:sz w:val="24"/>
          <w:szCs w:val="24"/>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jc w:val="center"/>
        </w:trPr>
        <w:tc>
          <w:tcPr>
            <w:tcW w:w="4450" w:type="dxa"/>
            <w:noWrap w:val="0"/>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noWrap w:val="0"/>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noWrap w:val="0"/>
            <w:vAlign w:val="center"/>
          </w:tcPr>
          <w:p>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noWrap w:val="0"/>
            <w:vAlign w:val="center"/>
          </w:tcPr>
          <w:p>
            <w:pP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jc w:val="center"/>
        <w:rPr>
          <w:rFonts w:hint="eastAsia" w:ascii="宋体" w:hAnsi="宋体"/>
          <w:b/>
          <w:bCs/>
          <w:sz w:val="36"/>
          <w:szCs w:val="36"/>
        </w:rPr>
      </w:pPr>
      <w:r>
        <w:rPr>
          <w:rFonts w:ascii="宋体" w:hAnsi="宋体"/>
          <w:b/>
          <w:bCs/>
          <w:sz w:val="36"/>
          <w:szCs w:val="36"/>
        </w:rPr>
        <w:br w:type="page"/>
      </w:r>
    </w:p>
    <w:p>
      <w:pPr>
        <w:widowControl/>
        <w:jc w:val="center"/>
        <w:rPr>
          <w:rFonts w:ascii="宋体" w:hAnsi="宋体"/>
          <w:b/>
          <w:bCs/>
          <w:sz w:val="36"/>
          <w:szCs w:val="36"/>
        </w:rPr>
      </w:pPr>
      <w:r>
        <w:rPr>
          <w:rFonts w:hint="eastAsia" w:ascii="宋体" w:hAnsi="宋体"/>
          <w:b/>
          <w:bCs/>
          <w:sz w:val="36"/>
          <w:szCs w:val="36"/>
        </w:rPr>
        <w:t>3.</w:t>
      </w:r>
      <w:r>
        <w:rPr>
          <w:rFonts w:hint="eastAsia" w:ascii="宋体" w:hAnsi="宋体"/>
          <w:b/>
          <w:bCs/>
          <w:sz w:val="36"/>
          <w:szCs w:val="36"/>
          <w:lang w:val="en-US" w:eastAsia="zh-CN"/>
        </w:rPr>
        <w:t>3</w:t>
      </w:r>
      <w:r>
        <w:rPr>
          <w:rFonts w:hint="eastAsia" w:ascii="宋体" w:hAnsi="宋体"/>
          <w:b/>
          <w:bCs/>
          <w:sz w:val="36"/>
          <w:szCs w:val="36"/>
        </w:rPr>
        <w:t xml:space="preserve">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156" w:beforeLines="50" w:after="156"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56" w:beforeLines="50" w:after="156" w:afterLines="50" w:line="360" w:lineRule="auto"/>
        <w:ind w:right="420" w:firstLine="4680" w:firstLineChars="1950"/>
        <w:rPr>
          <w:rFonts w:ascii="宋体" w:hAnsi="宋体" w:cs="宋体"/>
          <w:sz w:val="24"/>
          <w:szCs w:val="24"/>
          <w:lang w:val="zh-CN"/>
        </w:rPr>
      </w:pPr>
    </w:p>
    <w:p>
      <w:pPr>
        <w:spacing w:before="156" w:beforeLines="50" w:after="156" w:afterLines="50" w:line="360" w:lineRule="auto"/>
        <w:ind w:right="420" w:firstLine="4680" w:firstLineChars="1950"/>
        <w:rPr>
          <w:rFonts w:ascii="宋体" w:hAnsi="宋体" w:cs="宋体"/>
          <w:sz w:val="24"/>
          <w:szCs w:val="24"/>
          <w:lang w:val="zh-CN"/>
        </w:rPr>
      </w:pPr>
      <w:r>
        <w:rPr>
          <w:rFonts w:hint="eastAsia" w:ascii="宋体" w:hAnsi="宋体" w:cs="宋体"/>
          <w:sz w:val="24"/>
          <w:szCs w:val="24"/>
          <w:lang w:val="zh-CN"/>
        </w:rPr>
        <w:t>投标人名称（盖章）：</w:t>
      </w:r>
    </w:p>
    <w:p>
      <w:pPr>
        <w:spacing w:before="156" w:beforeLines="50" w:after="156" w:afterLines="50" w:line="360" w:lineRule="auto"/>
        <w:ind w:right="420" w:firstLine="4680" w:firstLineChars="1950"/>
        <w:rPr>
          <w:rFonts w:ascii="宋体" w:hAnsi="宋体" w:cs="宋体"/>
          <w:sz w:val="24"/>
          <w:szCs w:val="24"/>
          <w:lang w:val="zh-CN"/>
        </w:rPr>
      </w:pPr>
      <w:r>
        <w:rPr>
          <w:rFonts w:hint="eastAsia" w:ascii="宋体" w:hAnsi="宋体" w:cs="宋体"/>
          <w:sz w:val="24"/>
          <w:szCs w:val="24"/>
          <w:lang w:val="zh-CN"/>
        </w:rPr>
        <w:t>日    期：</w:t>
      </w:r>
      <w:r>
        <w:rPr>
          <w:rFonts w:hint="eastAsia" w:ascii="宋体" w:hAnsi="宋体" w:cs="宋体"/>
          <w:szCs w:val="21"/>
        </w:rPr>
        <w:t>年    月    日</w:t>
      </w:r>
    </w:p>
    <w:p>
      <w:pPr>
        <w:pStyle w:val="12"/>
        <w:widowControl/>
        <w:shd w:val="clear" w:color="auto" w:fill="FFFFFF"/>
        <w:spacing w:after="300" w:line="336" w:lineRule="atLeast"/>
        <w:ind w:firstLine="2168" w:firstLineChars="600"/>
        <w:jc w:val="both"/>
        <w:rPr>
          <w:rFonts w:hint="eastAsia" w:ascii="宋体" w:hAnsi="宋体"/>
          <w:b/>
          <w:bCs/>
          <w:sz w:val="36"/>
          <w:szCs w:val="36"/>
        </w:rPr>
      </w:pPr>
    </w:p>
    <w:p>
      <w:pPr>
        <w:pStyle w:val="12"/>
        <w:widowControl/>
        <w:shd w:val="clear" w:color="auto" w:fill="FFFFFF"/>
        <w:spacing w:after="300" w:line="336" w:lineRule="atLeast"/>
        <w:ind w:firstLine="2168" w:firstLineChars="600"/>
        <w:jc w:val="both"/>
        <w:rPr>
          <w:rFonts w:hint="eastAsia" w:ascii="宋体" w:hAnsi="宋体"/>
          <w:b/>
          <w:bCs/>
          <w:sz w:val="36"/>
          <w:szCs w:val="36"/>
        </w:rPr>
      </w:pPr>
    </w:p>
    <w:p>
      <w:pPr>
        <w:pStyle w:val="12"/>
        <w:widowControl/>
        <w:shd w:val="clear" w:color="auto" w:fill="FFFFFF"/>
        <w:spacing w:after="300" w:line="336" w:lineRule="atLeast"/>
        <w:ind w:firstLine="2168" w:firstLineChars="600"/>
        <w:jc w:val="both"/>
        <w:rPr>
          <w:rFonts w:hint="eastAsia" w:ascii="宋体" w:hAnsi="宋体"/>
          <w:b/>
          <w:bCs/>
          <w:sz w:val="36"/>
          <w:szCs w:val="36"/>
        </w:rPr>
      </w:pPr>
    </w:p>
    <w:p>
      <w:pPr>
        <w:pStyle w:val="12"/>
        <w:widowControl/>
        <w:shd w:val="clear" w:color="auto" w:fill="FFFFFF"/>
        <w:spacing w:after="300" w:line="336" w:lineRule="atLeast"/>
        <w:ind w:firstLine="2168" w:firstLineChars="600"/>
        <w:jc w:val="both"/>
        <w:rPr>
          <w:rFonts w:hint="eastAsia" w:ascii="宋体" w:hAnsi="宋体"/>
          <w:b/>
          <w:bCs/>
          <w:sz w:val="36"/>
          <w:szCs w:val="36"/>
        </w:rPr>
      </w:pPr>
    </w:p>
    <w:p>
      <w:pPr>
        <w:pStyle w:val="12"/>
        <w:widowControl/>
        <w:shd w:val="clear" w:color="auto" w:fill="FFFFFF"/>
        <w:spacing w:after="300" w:line="336" w:lineRule="atLeast"/>
        <w:ind w:firstLine="2168" w:firstLineChars="600"/>
        <w:jc w:val="both"/>
        <w:rPr>
          <w:rFonts w:hint="eastAsia" w:ascii="宋体" w:hAnsi="宋体"/>
          <w:b/>
          <w:bCs/>
          <w:sz w:val="36"/>
          <w:szCs w:val="36"/>
        </w:rPr>
      </w:pPr>
    </w:p>
    <w:p>
      <w:pPr>
        <w:pStyle w:val="12"/>
        <w:widowControl/>
        <w:shd w:val="clear" w:color="auto" w:fill="FFFFFF"/>
        <w:spacing w:after="300" w:line="336" w:lineRule="atLeast"/>
        <w:ind w:firstLine="2168" w:firstLineChars="600"/>
        <w:jc w:val="both"/>
        <w:rPr>
          <w:rFonts w:hint="eastAsia" w:ascii="宋体" w:hAnsi="宋体"/>
          <w:b/>
          <w:bCs/>
          <w:sz w:val="36"/>
          <w:szCs w:val="36"/>
        </w:rPr>
      </w:pPr>
    </w:p>
    <w:p>
      <w:pPr>
        <w:pStyle w:val="12"/>
        <w:widowControl/>
        <w:shd w:val="clear" w:color="auto" w:fill="FFFFFF"/>
        <w:spacing w:after="300" w:line="336" w:lineRule="atLeast"/>
        <w:ind w:firstLine="2168" w:firstLineChars="600"/>
        <w:jc w:val="both"/>
        <w:rPr>
          <w:rFonts w:hint="eastAsia" w:ascii="宋体" w:hAnsi="宋体"/>
          <w:b/>
          <w:bCs/>
          <w:sz w:val="36"/>
          <w:szCs w:val="36"/>
        </w:rPr>
      </w:pPr>
    </w:p>
    <w:p>
      <w:pPr>
        <w:pStyle w:val="12"/>
        <w:widowControl/>
        <w:shd w:val="clear" w:color="auto" w:fill="FFFFFF"/>
        <w:spacing w:after="300" w:line="336" w:lineRule="atLeast"/>
        <w:ind w:firstLine="2168" w:firstLineChars="600"/>
        <w:jc w:val="both"/>
        <w:rPr>
          <w:rFonts w:hint="eastAsia" w:ascii="宋体" w:hAnsi="宋体"/>
          <w:b/>
          <w:bCs/>
          <w:sz w:val="36"/>
          <w:szCs w:val="36"/>
        </w:rPr>
      </w:pPr>
    </w:p>
    <w:p>
      <w:pPr>
        <w:pStyle w:val="12"/>
        <w:widowControl/>
        <w:shd w:val="clear" w:color="auto" w:fill="FFFFFF"/>
        <w:spacing w:after="300" w:line="336" w:lineRule="atLeast"/>
        <w:ind w:firstLine="2168" w:firstLineChars="600"/>
        <w:jc w:val="both"/>
        <w:rPr>
          <w:rFonts w:hint="eastAsia" w:ascii="宋体" w:hAnsi="宋体"/>
          <w:b/>
          <w:bCs/>
          <w:sz w:val="36"/>
          <w:szCs w:val="36"/>
        </w:rPr>
      </w:pPr>
      <w:r>
        <w:rPr>
          <w:rFonts w:hint="eastAsia" w:ascii="宋体" w:hAnsi="宋体"/>
          <w:b/>
          <w:bCs/>
          <w:sz w:val="36"/>
          <w:szCs w:val="36"/>
        </w:rPr>
        <w:t>3.</w:t>
      </w:r>
      <w:r>
        <w:rPr>
          <w:rFonts w:hint="eastAsia" w:ascii="宋体" w:hAnsi="宋体"/>
          <w:b/>
          <w:bCs/>
          <w:sz w:val="36"/>
          <w:szCs w:val="36"/>
          <w:lang w:val="en-US" w:eastAsia="zh-CN"/>
        </w:rPr>
        <w:t>4</w:t>
      </w:r>
      <w:r>
        <w:rPr>
          <w:rFonts w:hint="eastAsia" w:ascii="宋体" w:hAnsi="宋体"/>
          <w:b/>
          <w:bCs/>
          <w:sz w:val="36"/>
          <w:szCs w:val="36"/>
        </w:rPr>
        <w:t>其他资格证书或材料</w:t>
      </w:r>
    </w:p>
    <w:p>
      <w:pPr>
        <w:numPr>
          <w:ilvl w:val="0"/>
          <w:numId w:val="1"/>
        </w:num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公司营业执照</w:t>
      </w:r>
    </w:p>
    <w:p>
      <w:pPr>
        <w:numPr>
          <w:ilvl w:val="0"/>
          <w:numId w:val="0"/>
        </w:numPr>
        <w:rPr>
          <w:rFonts w:hint="eastAsia" w:ascii="宋体" w:hAnsi="宋体" w:eastAsia="宋体" w:cs="宋体"/>
          <w:sz w:val="20"/>
          <w:szCs w:val="20"/>
          <w:lang w:val="en-US" w:eastAsia="zh-CN"/>
        </w:rPr>
      </w:pPr>
    </w:p>
    <w:p>
      <w:pPr>
        <w:pStyle w:val="2"/>
        <w:ind w:firstLine="361"/>
        <w:jc w:val="center"/>
        <w:rPr>
          <w:rFonts w:hint="eastAsia" w:ascii="宋体" w:hAnsi="宋体"/>
          <w:b/>
          <w:bCs/>
          <w:sz w:val="36"/>
          <w:szCs w:val="36"/>
        </w:rPr>
      </w:pPr>
    </w:p>
    <w:p>
      <w:pPr>
        <w:numPr>
          <w:ilvl w:val="0"/>
          <w:numId w:val="1"/>
        </w:numPr>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投标保证金</w:t>
      </w:r>
    </w:p>
    <w:p>
      <w:pPr>
        <w:pStyle w:val="5"/>
        <w:numPr>
          <w:ilvl w:val="0"/>
          <w:numId w:val="0"/>
        </w:numPr>
        <w:tabs>
          <w:tab w:val="left" w:pos="3221"/>
        </w:tabs>
        <w:ind w:leftChars="0" w:firstLine="640"/>
        <w:rPr>
          <w:rFonts w:hint="eastAsia"/>
          <w:u w:val="single"/>
          <w:lang w:val="en-US" w:eastAsia="zh-CN"/>
        </w:rPr>
      </w:pPr>
      <w:r>
        <w:rPr>
          <w:rFonts w:hint="eastAsia"/>
          <w:lang w:val="en-US" w:eastAsia="zh-CN"/>
        </w:rPr>
        <w:t>致：</w:t>
      </w:r>
      <w:r>
        <w:rPr>
          <w:rFonts w:hint="eastAsia"/>
          <w:u w:val="single"/>
          <w:lang w:val="en-US" w:eastAsia="zh-CN"/>
        </w:rPr>
        <w:tab/>
      </w:r>
      <w:r>
        <w:rPr>
          <w:rFonts w:hint="eastAsia"/>
          <w:u w:val="single"/>
          <w:lang w:val="en-US" w:eastAsia="zh-CN"/>
        </w:rPr>
        <w:t xml:space="preserve"> </w:t>
      </w:r>
    </w:p>
    <w:p>
      <w:pPr>
        <w:numPr>
          <w:ilvl w:val="0"/>
          <w:numId w:val="0"/>
        </w:numPr>
        <w:ind w:leftChars="0" w:firstLine="1200" w:firstLineChars="5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本项目不收取投标保证金。</w:t>
      </w:r>
    </w:p>
    <w:p>
      <w:pPr>
        <w:pStyle w:val="5"/>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p>
    <w:p>
      <w:pPr>
        <w:rPr>
          <w:rFonts w:hint="eastAsia" w:ascii="宋体" w:hAnsi="宋体" w:eastAsia="宋体" w:cs="Times New Roman"/>
          <w:kern w:val="2"/>
          <w:sz w:val="24"/>
          <w:szCs w:val="24"/>
          <w:lang w:val="en-US" w:eastAsia="zh-CN" w:bidi="ar-SA"/>
        </w:rPr>
      </w:pPr>
    </w:p>
    <w:p>
      <w:pPr>
        <w:pStyle w:val="5"/>
        <w:rPr>
          <w:rFonts w:hint="default"/>
          <w:lang w:val="en-US" w:eastAsia="zh-CN"/>
        </w:rPr>
      </w:pPr>
      <w:r>
        <w:rPr>
          <w:rFonts w:hint="eastAsia" w:ascii="宋体" w:hAnsi="宋体" w:eastAsia="宋体" w:cs="Times New Roman"/>
          <w:kern w:val="2"/>
          <w:sz w:val="24"/>
          <w:szCs w:val="24"/>
          <w:lang w:val="en-US" w:eastAsia="zh-CN" w:bidi="ar-SA"/>
        </w:rPr>
        <w:t xml:space="preserve">                                    投标人：</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u w:val="none"/>
          <w:lang w:val="en-US" w:eastAsia="zh-CN" w:bidi="ar-SA"/>
        </w:rPr>
        <w:t>（公章）</w:t>
      </w:r>
    </w:p>
    <w:p>
      <w:pPr>
        <w:pStyle w:val="2"/>
        <w:ind w:firstLine="361"/>
        <w:jc w:val="center"/>
        <w:rPr>
          <w:rFonts w:hint="eastAsia" w:ascii="宋体" w:hAnsi="宋体"/>
          <w:b/>
          <w:bCs/>
          <w:sz w:val="36"/>
          <w:szCs w:val="36"/>
        </w:rPr>
      </w:pPr>
    </w:p>
    <w:p>
      <w:pPr>
        <w:pStyle w:val="2"/>
        <w:ind w:firstLine="361"/>
        <w:jc w:val="center"/>
        <w:rPr>
          <w:rFonts w:hint="eastAsia" w:ascii="宋体" w:hAnsi="宋体"/>
          <w:b/>
          <w:bCs/>
          <w:sz w:val="36"/>
          <w:szCs w:val="36"/>
        </w:rPr>
      </w:pPr>
    </w:p>
    <w:p>
      <w:pPr>
        <w:pStyle w:val="2"/>
        <w:ind w:firstLine="360"/>
        <w:jc w:val="center"/>
        <w:rPr>
          <w:rFonts w:hint="eastAsia" w:ascii="宋体" w:hAnsi="宋体"/>
          <w:sz w:val="36"/>
          <w:szCs w:val="36"/>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pPr>
      <w:r>
        <w:rPr>
          <w:rFonts w:hint="eastAsia" w:ascii="宋体" w:hAnsi="宋体" w:cs="黑体"/>
          <w:b/>
          <w:bCs/>
          <w:sz w:val="44"/>
          <w:szCs w:val="44"/>
          <w:lang w:val="zh-CN"/>
        </w:rPr>
        <w:br w:type="page"/>
      </w:r>
      <w:r>
        <w:rPr>
          <w:rFonts w:hint="eastAsia" w:ascii="宋体" w:hAnsi="宋体" w:cs="黑体"/>
          <w:b/>
          <w:bCs/>
          <w:sz w:val="44"/>
          <w:szCs w:val="44"/>
          <w:lang w:val="zh-CN"/>
        </w:rPr>
        <w:t>四、符合性审查证明材料</w:t>
      </w:r>
    </w:p>
    <w:p>
      <w:pPr>
        <w:pStyle w:val="8"/>
        <w:spacing w:line="360" w:lineRule="auto"/>
        <w:jc w:val="center"/>
        <w:rPr>
          <w:rFonts w:hint="eastAsia" w:ascii="宋体" w:hAnsi="宋体" w:eastAsia="宋体"/>
          <w:b/>
          <w:snapToGrid w:val="0"/>
          <w:kern w:val="0"/>
          <w:sz w:val="36"/>
          <w:szCs w:val="36"/>
          <w:lang w:eastAsia="zh-CN"/>
        </w:rPr>
      </w:pPr>
      <w:r>
        <w:rPr>
          <w:rFonts w:hint="eastAsia" w:ascii="宋体" w:hAnsi="宋体"/>
          <w:b/>
          <w:bCs/>
          <w:sz w:val="36"/>
          <w:szCs w:val="36"/>
          <w:lang w:val="en-US" w:eastAsia="zh-CN"/>
        </w:rPr>
        <w:t xml:space="preserve"> </w:t>
      </w:r>
    </w:p>
    <w:p>
      <w:pPr>
        <w:pStyle w:val="8"/>
        <w:spacing w:line="360" w:lineRule="auto"/>
        <w:jc w:val="center"/>
        <w:rPr>
          <w:rFonts w:ascii="宋体" w:hAnsi="宋体"/>
          <w:b/>
          <w:snapToGrid w:val="0"/>
          <w:kern w:val="0"/>
          <w:sz w:val="36"/>
          <w:szCs w:val="36"/>
        </w:rPr>
      </w:pPr>
      <w:r>
        <w:rPr>
          <w:rFonts w:hint="eastAsia" w:ascii="宋体" w:hAnsi="宋体"/>
          <w:b/>
          <w:snapToGrid w:val="0"/>
          <w:kern w:val="0"/>
          <w:sz w:val="36"/>
          <w:szCs w:val="36"/>
          <w:lang w:val="en-US" w:eastAsia="zh-CN"/>
        </w:rPr>
        <w:t>4</w:t>
      </w:r>
      <w:r>
        <w:rPr>
          <w:rFonts w:hint="eastAsia" w:ascii="宋体" w:hAnsi="宋体"/>
          <w:b/>
          <w:snapToGrid w:val="0"/>
          <w:kern w:val="0"/>
          <w:sz w:val="36"/>
          <w:szCs w:val="36"/>
        </w:rPr>
        <w:t>.1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snapToGrid w:val="0"/>
          <w:kern w:val="0"/>
          <w:sz w:val="24"/>
          <w:szCs w:val="24"/>
          <w:u w:val="single"/>
        </w:rPr>
        <w:t xml:space="preserve">    </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8"/>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hint="eastAsia" w:ascii="宋体" w:hAnsi="宋体"/>
          <w:snapToGrid w:val="0"/>
          <w:kern w:val="0"/>
          <w:szCs w:val="24"/>
          <w:u w:val="single"/>
        </w:rPr>
        <w:t xml:space="preserve">    （项目名称、项目编号）</w:t>
      </w:r>
      <w:r>
        <w:rPr>
          <w:rFonts w:hint="eastAsia" w:ascii="宋体" w:hAnsi="宋体"/>
          <w:snapToGrid w:val="0"/>
          <w:kern w:val="0"/>
          <w:szCs w:val="24"/>
        </w:rPr>
        <w:t>招标文件的全部内容。</w:t>
      </w:r>
    </w:p>
    <w:p>
      <w:pPr>
        <w:pStyle w:val="8"/>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val="0"/>
          <w:iCs/>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val="0"/>
          <w:iCs/>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w:t>
      </w:r>
      <w:r>
        <w:rPr>
          <w:rFonts w:hint="eastAsia" w:ascii="宋体" w:hAnsi="宋体" w:cs="Courier New"/>
          <w:sz w:val="24"/>
          <w:szCs w:val="24"/>
          <w:lang w:val="en-US" w:eastAsia="zh-CN"/>
        </w:rPr>
        <w:t>服务</w:t>
      </w:r>
      <w:r>
        <w:rPr>
          <w:rFonts w:hint="eastAsia" w:ascii="宋体" w:hAnsi="宋体" w:cs="Courier New"/>
          <w:sz w:val="24"/>
          <w:szCs w:val="24"/>
        </w:rPr>
        <w:t>终止日为止。在此提交的资格证明文件均至投标截止日有效，如有在投标有效期内失效的，我方承诺在中标后补齐一切手续，保证所有资格证明文件能在签订采购合同时直至采购合同终止日有效。</w:t>
      </w:r>
    </w:p>
    <w:p>
      <w:pPr>
        <w:pStyle w:val="12"/>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三、我方明白并同意，在规定的开标日之后，投标有效期之内撤销投标的，将依法自行承担不利后果</w:t>
      </w:r>
    </w:p>
    <w:p>
      <w:pPr>
        <w:pStyle w:val="12"/>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12"/>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12"/>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12"/>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8"/>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8"/>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8"/>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8"/>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8"/>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8"/>
        <w:adjustRightInd w:val="0"/>
        <w:snapToGrid w:val="0"/>
        <w:spacing w:line="360" w:lineRule="auto"/>
        <w:rPr>
          <w:rFonts w:ascii="宋体" w:hAnsi="宋体"/>
          <w:szCs w:val="24"/>
        </w:rPr>
      </w:pPr>
    </w:p>
    <w:p>
      <w:pPr>
        <w:pStyle w:val="8"/>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r>
        <w:rPr>
          <w:rFonts w:hint="eastAsia" w:ascii="宋体" w:hAnsi="宋体"/>
          <w:sz w:val="24"/>
          <w:szCs w:val="24"/>
        </w:rPr>
        <w:t>.  邮政编码：</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360" w:lineRule="auto"/>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  传    真：</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w:t>
      </w:r>
      <w:r>
        <w:rPr>
          <w:rFonts w:hint="eastAsia" w:ascii="宋体" w:hAnsi="宋体"/>
          <w:sz w:val="24"/>
          <w:szCs w:val="24"/>
          <w:u w:val="single"/>
        </w:rPr>
        <w:t xml:space="preserve">               </w:t>
      </w:r>
      <w:r>
        <w:rPr>
          <w:rFonts w:hint="eastAsia" w:ascii="宋体" w:hAnsi="宋体"/>
          <w:sz w:val="24"/>
          <w:szCs w:val="24"/>
        </w:rPr>
        <w:t>.  职    务：</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r>
        <w:rPr>
          <w:rFonts w:hint="eastAsia" w:ascii="宋体" w:hAnsi="宋体" w:cs="宋体"/>
          <w:sz w:val="24"/>
          <w:szCs w:val="24"/>
        </w:rPr>
        <w:t>投标人名称（盖章）：</w:t>
      </w:r>
    </w:p>
    <w:p>
      <w:pPr>
        <w:pStyle w:val="2"/>
        <w:rPr>
          <w:rFonts w:hint="eastAsia" w:ascii="宋体" w:hAnsi="宋体" w:cs="宋体"/>
          <w:sz w:val="24"/>
          <w:szCs w:val="24"/>
        </w:rPr>
      </w:pP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日期： </w:t>
      </w:r>
      <w:r>
        <w:rPr>
          <w:rFonts w:hint="eastAsia" w:ascii="宋体" w:hAnsi="宋体" w:cs="宋体"/>
          <w:sz w:val="24"/>
          <w:szCs w:val="24"/>
          <w:lang w:val="en-US" w:eastAsia="zh-CN"/>
        </w:rPr>
        <w:t xml:space="preserve"> </w:t>
      </w:r>
      <w:r>
        <w:rPr>
          <w:rFonts w:hint="eastAsia" w:ascii="宋体" w:hAnsi="宋体" w:cs="宋体"/>
          <w:sz w:val="24"/>
          <w:szCs w:val="24"/>
        </w:rPr>
        <w:t xml:space="preserve">  年</w:t>
      </w:r>
      <w:r>
        <w:rPr>
          <w:rFonts w:hint="eastAsia" w:ascii="宋体" w:hAnsi="宋体" w:cs="宋体"/>
          <w:sz w:val="24"/>
          <w:szCs w:val="24"/>
          <w:lang w:val="en-US" w:eastAsia="zh-CN"/>
        </w:rPr>
        <w:t xml:space="preserve">  </w:t>
      </w:r>
      <w:r>
        <w:rPr>
          <w:rFonts w:hint="eastAsia" w:ascii="宋体" w:hAnsi="宋体" w:cs="宋体"/>
          <w:sz w:val="24"/>
          <w:szCs w:val="24"/>
        </w:rPr>
        <w:t xml:space="preserve">   月  </w:t>
      </w:r>
      <w:r>
        <w:rPr>
          <w:rFonts w:hint="eastAsia" w:ascii="宋体" w:hAnsi="宋体" w:cs="宋体"/>
          <w:sz w:val="24"/>
          <w:szCs w:val="24"/>
          <w:lang w:val="en-US" w:eastAsia="zh-CN"/>
        </w:rPr>
        <w:t xml:space="preserve">  </w:t>
      </w:r>
      <w:r>
        <w:rPr>
          <w:rFonts w:hint="eastAsia" w:ascii="宋体" w:hAnsi="宋体" w:cs="宋体"/>
          <w:sz w:val="24"/>
          <w:szCs w:val="24"/>
        </w:rPr>
        <w:t xml:space="preserve"> 日</w:t>
      </w:r>
    </w:p>
    <w:p>
      <w:pPr>
        <w:autoSpaceDE w:val="0"/>
        <w:autoSpaceDN w:val="0"/>
        <w:adjustRightInd w:val="0"/>
        <w:spacing w:line="360" w:lineRule="auto"/>
        <w:jc w:val="center"/>
        <w:outlineLvl w:val="0"/>
        <w:rPr>
          <w:rFonts w:hint="eastAsia" w:ascii="宋体" w:hAnsi="宋体"/>
          <w:b/>
          <w:bCs/>
          <w:sz w:val="32"/>
          <w:szCs w:val="32"/>
        </w:rPr>
      </w:pPr>
    </w:p>
    <w:p>
      <w:pPr>
        <w:pStyle w:val="6"/>
        <w:rPr>
          <w:rFonts w:hint="default" w:eastAsia="微软雅黑"/>
          <w:lang w:val="en-US" w:eastAsia="zh-CN"/>
        </w:rPr>
      </w:pPr>
      <w:bookmarkStart w:id="4" w:name="_Toc4748"/>
      <w:bookmarkStart w:id="5" w:name="_Toc55730024"/>
      <w:bookmarkStart w:id="6" w:name="_Toc20595"/>
      <w:bookmarkStart w:id="7" w:name="_Toc18523"/>
      <w:r>
        <w:rPr>
          <w:rFonts w:hint="eastAsia"/>
          <w:lang w:val="en-US" w:eastAsia="zh-CN"/>
        </w:rPr>
        <w:t>4</w:t>
      </w:r>
      <w:r>
        <w:rPr>
          <w:rFonts w:hint="eastAsia"/>
        </w:rPr>
        <w:t>.2</w:t>
      </w:r>
      <w:bookmarkEnd w:id="4"/>
      <w:bookmarkEnd w:id="5"/>
      <w:bookmarkEnd w:id="6"/>
      <w:r>
        <w:rPr>
          <w:rFonts w:hint="eastAsia"/>
          <w:lang w:val="en-US" w:eastAsia="zh-CN"/>
        </w:rPr>
        <w:t>资格声明函</w:t>
      </w:r>
      <w:bookmarkEnd w:id="7"/>
    </w:p>
    <w:p>
      <w:pPr>
        <w:adjustRightInd w:val="0"/>
        <w:snapToGrid w:val="0"/>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rPr>
        <w:t>致采购人：</w:t>
      </w:r>
      <w:r>
        <w:rPr>
          <w:rFonts w:hint="eastAsia" w:ascii="宋体" w:hAnsi="宋体" w:eastAsia="宋体" w:cs="宋体"/>
          <w:sz w:val="24"/>
          <w:szCs w:val="24"/>
          <w:lang w:val="en-US" w:eastAsia="zh-CN"/>
        </w:rPr>
        <w:t xml:space="preserve"> </w:t>
      </w:r>
    </w:p>
    <w:p>
      <w:pPr>
        <w:adjustRightInd w:val="0"/>
        <w:snapToGrid w:val="0"/>
        <w:spacing w:line="360" w:lineRule="auto"/>
        <w:ind w:firstLine="1200" w:firstLineChars="500"/>
        <w:rPr>
          <w:rFonts w:hint="eastAsia" w:ascii="宋体" w:hAnsi="宋体" w:eastAsia="宋体" w:cs="宋体"/>
          <w:sz w:val="24"/>
          <w:szCs w:val="24"/>
          <w:lang w:val="zh-CN"/>
        </w:rPr>
      </w:pPr>
      <w:r>
        <w:rPr>
          <w:rFonts w:hint="eastAsia" w:ascii="宋体" w:hAnsi="宋体" w:eastAsia="宋体" w:cs="宋体"/>
          <w:sz w:val="24"/>
          <w:szCs w:val="24"/>
          <w:lang w:val="zh-CN"/>
        </w:rPr>
        <w:t>经研究，我方自愿参与贵方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五、法律法规及本招标文件规定的其他严重违法行为。</w:t>
      </w:r>
    </w:p>
    <w:p>
      <w:pPr>
        <w:adjustRightInd w:val="0"/>
        <w:snapToGrid w:val="0"/>
        <w:spacing w:line="360" w:lineRule="auto"/>
        <w:rPr>
          <w:rFonts w:hint="eastAsia" w:ascii="宋体" w:hAnsi="宋体" w:eastAsia="宋体" w:cs="宋体"/>
          <w:sz w:val="24"/>
          <w:szCs w:val="24"/>
        </w:rPr>
      </w:pPr>
      <w:bookmarkStart w:id="8" w:name="_GoBack"/>
      <w:bookmarkEnd w:id="8"/>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（盖章）　　　　　　　　　</w:t>
      </w:r>
    </w:p>
    <w:p>
      <w:pPr>
        <w:adjustRightInd w:val="0"/>
        <w:snapToGrid w:val="0"/>
        <w:spacing w:line="360" w:lineRule="auto"/>
        <w:ind w:firstLine="4080" w:firstLineChars="170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日　  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autoSpaceDE w:val="0"/>
        <w:autoSpaceDN w:val="0"/>
        <w:adjustRightInd w:val="0"/>
        <w:spacing w:line="360" w:lineRule="auto"/>
        <w:jc w:val="center"/>
        <w:outlineLvl w:val="0"/>
        <w:rPr>
          <w:rFonts w:hint="eastAsia" w:ascii="宋体" w:hAnsi="宋体"/>
          <w:b/>
          <w:bCs/>
          <w:sz w:val="32"/>
          <w:szCs w:val="32"/>
        </w:rPr>
      </w:pPr>
    </w:p>
    <w:bookmarkEnd w:id="3"/>
    <w:p>
      <w:pPr>
        <w:widowControl/>
        <w:jc w:val="both"/>
        <w:rPr>
          <w:rFonts w:hint="eastAsia" w:ascii="宋体" w:hAnsi="宋体"/>
          <w:b/>
          <w:bCs/>
          <w:sz w:val="32"/>
          <w:szCs w:val="32"/>
          <w:lang w:val="en-US" w:eastAsia="zh-CN"/>
        </w:rPr>
      </w:pPr>
      <w:r>
        <w:rPr>
          <w:rFonts w:hint="eastAsia" w:ascii="宋体" w:hAnsi="宋体"/>
          <w:b/>
          <w:bCs/>
          <w:sz w:val="32"/>
          <w:szCs w:val="32"/>
          <w:lang w:val="en-US" w:eastAsia="zh-CN"/>
        </w:rPr>
        <w:t xml:space="preserve"> </w:t>
      </w:r>
    </w:p>
    <w:p>
      <w:pPr>
        <w:pStyle w:val="2"/>
        <w:rPr>
          <w:rFonts w:hint="eastAsia" w:ascii="宋体" w:hAnsi="宋体"/>
          <w:b/>
          <w:bCs/>
          <w:sz w:val="32"/>
          <w:szCs w:val="32"/>
          <w:lang w:val="en-US" w:eastAsia="zh-CN"/>
        </w:rPr>
      </w:pPr>
    </w:p>
    <w:p>
      <w:pPr>
        <w:rPr>
          <w:rFonts w:hint="eastAsia" w:ascii="宋体" w:hAnsi="宋体"/>
          <w:b/>
          <w:bCs/>
          <w:sz w:val="32"/>
          <w:szCs w:val="32"/>
          <w:lang w:val="en-US" w:eastAsia="zh-CN"/>
        </w:rPr>
      </w:pPr>
    </w:p>
    <w:p>
      <w:pPr>
        <w:pStyle w:val="2"/>
        <w:rPr>
          <w:rFonts w:hint="eastAsia" w:ascii="宋体" w:hAnsi="宋体"/>
          <w:b/>
          <w:bCs/>
          <w:sz w:val="32"/>
          <w:szCs w:val="32"/>
          <w:lang w:val="en-US" w:eastAsia="zh-CN"/>
        </w:rPr>
      </w:pPr>
    </w:p>
    <w:p>
      <w:pPr>
        <w:rPr>
          <w:rFonts w:hint="eastAsia" w:ascii="宋体" w:hAnsi="宋体"/>
          <w:b/>
          <w:bCs/>
          <w:sz w:val="32"/>
          <w:szCs w:val="32"/>
          <w:lang w:val="en-US" w:eastAsia="zh-CN"/>
        </w:rPr>
      </w:pPr>
    </w:p>
    <w:p>
      <w:pPr>
        <w:pStyle w:val="2"/>
        <w:rPr>
          <w:rFonts w:hint="eastAsia" w:ascii="宋体" w:hAnsi="宋体"/>
          <w:b/>
          <w:bCs/>
          <w:sz w:val="32"/>
          <w:szCs w:val="32"/>
          <w:lang w:val="en-US" w:eastAsia="zh-CN"/>
        </w:rPr>
      </w:pPr>
    </w:p>
    <w:p>
      <w:pPr>
        <w:rPr>
          <w:rFonts w:hint="eastAsia" w:ascii="宋体" w:hAnsi="宋体"/>
          <w:b/>
          <w:bCs/>
          <w:sz w:val="32"/>
          <w:szCs w:val="32"/>
          <w:lang w:val="en-US" w:eastAsia="zh-CN"/>
        </w:rPr>
      </w:pPr>
    </w:p>
    <w:p>
      <w:pPr>
        <w:pStyle w:val="2"/>
        <w:rPr>
          <w:rFonts w:hint="eastAsia" w:ascii="宋体" w:hAnsi="宋体"/>
          <w:b/>
          <w:bCs/>
          <w:sz w:val="32"/>
          <w:szCs w:val="32"/>
          <w:lang w:val="en-US" w:eastAsia="zh-CN"/>
        </w:rPr>
      </w:pPr>
    </w:p>
    <w:p>
      <w:pPr>
        <w:numPr>
          <w:numId w:val="0"/>
        </w:numPr>
        <w:rPr>
          <w:rFonts w:hint="eastAsia" w:ascii="宋体" w:hAnsi="宋体"/>
          <w:b/>
          <w:bCs/>
          <w:sz w:val="32"/>
          <w:szCs w:val="32"/>
          <w:lang w:val="en-US" w:eastAsia="zh-CN"/>
        </w:rPr>
      </w:pPr>
    </w:p>
    <w:p>
      <w:pPr>
        <w:numPr>
          <w:numId w:val="0"/>
        </w:numPr>
        <w:rPr>
          <w:rFonts w:hint="eastAsia" w:ascii="宋体" w:hAnsi="宋体"/>
          <w:b/>
          <w:bCs/>
          <w:sz w:val="32"/>
          <w:szCs w:val="32"/>
          <w:lang w:val="en-US" w:eastAsia="zh-CN"/>
        </w:rPr>
      </w:pPr>
      <w:r>
        <w:rPr>
          <w:rFonts w:hint="eastAsia" w:ascii="宋体" w:hAnsi="宋体"/>
          <w:b/>
          <w:bCs/>
          <w:sz w:val="32"/>
          <w:szCs w:val="32"/>
          <w:lang w:val="en-US" w:eastAsia="zh-CN"/>
        </w:rPr>
        <w:t>五、售后服务承诺（格式自拟）</w:t>
      </w:r>
    </w:p>
    <w:p>
      <w:pPr>
        <w:pStyle w:val="2"/>
        <w:numPr>
          <w:ilvl w:val="0"/>
          <w:numId w:val="0"/>
        </w:numPr>
        <w:jc w:val="left"/>
        <w:rPr>
          <w:rFonts w:hint="eastAsia" w:ascii="宋体" w:hAnsi="宋体" w:eastAsia="宋体" w:cs="Times New Roman"/>
          <w:b/>
          <w:bCs/>
          <w:kern w:val="2"/>
          <w:sz w:val="32"/>
          <w:szCs w:val="32"/>
          <w:lang w:val="en-US" w:eastAsia="zh-CN" w:bidi="ar-SA"/>
        </w:rPr>
      </w:pPr>
    </w:p>
    <w:p>
      <w:pPr>
        <w:pStyle w:val="2"/>
        <w:numPr>
          <w:ilvl w:val="0"/>
          <w:numId w:val="0"/>
        </w:numPr>
        <w:jc w:val="left"/>
        <w:rPr>
          <w:rFonts w:hint="default"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六、服务内容</w:t>
      </w:r>
    </w:p>
    <w:p/>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89A4E"/>
    <w:multiLevelType w:val="singleLevel"/>
    <w:tmpl w:val="F2E89A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ZTVkZGUyZjE1NmJmMWM3YzgzMTY1NGY5MTcwNTYifQ=="/>
  </w:docVars>
  <w:rsids>
    <w:rsidRoot w:val="23AB128E"/>
    <w:rsid w:val="023849EA"/>
    <w:rsid w:val="122D30E1"/>
    <w:rsid w:val="23AB128E"/>
    <w:rsid w:val="33034F2D"/>
    <w:rsid w:val="35956C8B"/>
    <w:rsid w:val="3BC73E17"/>
    <w:rsid w:val="3F56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line="576" w:lineRule="auto"/>
      <w:outlineLvl w:val="0"/>
    </w:pPr>
    <w:rPr>
      <w:b/>
      <w:kern w:val="44"/>
      <w:sz w:val="32"/>
    </w:rPr>
  </w:style>
  <w:style w:type="paragraph" w:styleId="6">
    <w:name w:val="heading 2"/>
    <w:basedOn w:val="1"/>
    <w:next w:val="1"/>
    <w:unhideWhenUsed/>
    <w:qFormat/>
    <w:uiPriority w:val="99"/>
    <w:pPr>
      <w:keepNext/>
      <w:keepLines/>
      <w:spacing w:line="413" w:lineRule="auto"/>
      <w:jc w:val="center"/>
      <w:outlineLvl w:val="1"/>
    </w:pPr>
    <w:rPr>
      <w:rFonts w:ascii="Arial" w:hAnsi="Arial" w:eastAsia="微软雅黑" w:cs="Times New Roman"/>
      <w:b/>
      <w:kern w:val="0"/>
      <w:sz w:val="28"/>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unhideWhenUsed/>
    <w:qFormat/>
    <w:uiPriority w:val="99"/>
  </w:style>
  <w:style w:type="paragraph" w:styleId="4">
    <w:name w:val="Body Text 2"/>
    <w:basedOn w:val="1"/>
    <w:qFormat/>
    <w:uiPriority w:val="0"/>
    <w:pPr>
      <w:jc w:val="center"/>
      <w:outlineLvl w:val="0"/>
    </w:pPr>
    <w:rPr>
      <w:rFonts w:ascii="楷体_GB2312"/>
      <w:sz w:val="30"/>
      <w:szCs w:val="20"/>
    </w:rPr>
  </w:style>
  <w:style w:type="paragraph" w:styleId="7">
    <w:name w:val="Body Text Indent"/>
    <w:basedOn w:val="1"/>
    <w:qFormat/>
    <w:uiPriority w:val="0"/>
    <w:pPr>
      <w:spacing w:line="400" w:lineRule="exact"/>
      <w:ind w:left="630"/>
    </w:pPr>
    <w:rPr>
      <w:rFonts w:ascii="楷体_GB2312"/>
      <w:szCs w:val="20"/>
    </w:rPr>
  </w:style>
  <w:style w:type="paragraph" w:styleId="8">
    <w:name w:val="Plain Text"/>
    <w:basedOn w:val="1"/>
    <w:qFormat/>
    <w:uiPriority w:val="99"/>
    <w:rPr>
      <w:rFonts w:eastAsia="宋体"/>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qFormat/>
    <w:uiPriority w:val="99"/>
    <w:rPr>
      <w:rFonts w:ascii="Calibri" w:hAnsi="Calibri" w:eastAsia="宋体" w:cs="Times New Roman"/>
      <w:sz w:val="24"/>
      <w:szCs w:val="24"/>
    </w:rPr>
  </w:style>
  <w:style w:type="paragraph" w:customStyle="1" w:styleId="15">
    <w:name w:val="样式1"/>
    <w:basedOn w:val="1"/>
    <w:qFormat/>
    <w:uiPriority w:val="0"/>
    <w:pPr>
      <w:autoSpaceDE w:val="0"/>
      <w:autoSpaceDN w:val="0"/>
      <w:adjustRightInd w:val="0"/>
      <w:spacing w:line="360" w:lineRule="auto"/>
      <w:jc w:val="center"/>
    </w:pPr>
    <w:rPr>
      <w:rFonts w:ascii="黑体" w:hAnsi="黑体" w:eastAsia="黑体"/>
      <w:b/>
      <w:bCs/>
      <w:kern w:val="0"/>
      <w:sz w:val="32"/>
      <w:szCs w:val="28"/>
      <w:lang w:val="zh-CN"/>
    </w:rPr>
  </w:style>
  <w:style w:type="paragraph" w:customStyle="1" w:styleId="16">
    <w:name w:val="正文文本缩进1"/>
    <w:basedOn w:val="1"/>
    <w:qFormat/>
    <w:uiPriority w:val="0"/>
    <w:pPr>
      <w:spacing w:line="360" w:lineRule="auto"/>
      <w:ind w:firstLine="480" w:firstLineChars="200"/>
    </w:pPr>
    <w:rPr>
      <w:rFonts w:ascii="宋体"/>
      <w:kern w:val="0"/>
      <w:sz w:val="24"/>
      <w:szCs w:val="20"/>
    </w:rPr>
  </w:style>
  <w:style w:type="paragraph" w:customStyle="1" w:styleId="1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8">
    <w:name w:val="日期1"/>
    <w:basedOn w:val="1"/>
    <w:next w:val="1"/>
    <w:qFormat/>
    <w:uiPriority w:val="0"/>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2025-01-13T07:31:00Z</dcterms:created>
  <dc:creator>Administrator</dc:creator>
  <cp:lastModifiedBy>Administrator</cp:lastModifiedBy>
  <cp:lastPrinted>2025-01-20T01:50:22Z</cp:lastPrinted>
  <dcterms:modified xsi:type="dcterms:W3CDTF">2025-01-20T02:18:59Z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7ABF80E618744ECDA2E37E5C838425DF_11</vt:lpwstr>
  </property>
</Properties>
</file>