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B7" w:rsidRPr="00207DB7" w:rsidRDefault="00207DB7" w:rsidP="00207DB7">
      <w:pPr>
        <w:widowControl/>
        <w:spacing w:line="600" w:lineRule="atLeast"/>
        <w:jc w:val="center"/>
        <w:outlineLvl w:val="0"/>
        <w:rPr>
          <w:rFonts w:ascii="Simsun" w:eastAsia="宋体" w:hAnsi="Simsun" w:cs="宋体" w:hint="eastAsia"/>
          <w:b/>
          <w:bCs/>
          <w:color w:val="1548A1"/>
          <w:kern w:val="36"/>
          <w:sz w:val="33"/>
          <w:szCs w:val="33"/>
        </w:rPr>
      </w:pPr>
      <w:r w:rsidRPr="00207DB7">
        <w:rPr>
          <w:rFonts w:ascii="Simsun" w:eastAsia="宋体" w:hAnsi="Simsun" w:cs="宋体"/>
          <w:b/>
          <w:bCs/>
          <w:color w:val="1548A1"/>
          <w:kern w:val="36"/>
          <w:sz w:val="33"/>
          <w:szCs w:val="33"/>
        </w:rPr>
        <w:t>关于征集</w:t>
      </w:r>
      <w:r w:rsidRPr="00207DB7">
        <w:rPr>
          <w:rFonts w:ascii="Simsun" w:eastAsia="宋体" w:hAnsi="Simsun" w:cs="宋体"/>
          <w:b/>
          <w:bCs/>
          <w:color w:val="1548A1"/>
          <w:kern w:val="36"/>
          <w:sz w:val="33"/>
          <w:szCs w:val="33"/>
        </w:rPr>
        <w:t>2015</w:t>
      </w:r>
      <w:r w:rsidRPr="00207DB7">
        <w:rPr>
          <w:rFonts w:ascii="Simsun" w:eastAsia="宋体" w:hAnsi="Simsun" w:cs="宋体"/>
          <w:b/>
          <w:bCs/>
          <w:color w:val="1548A1"/>
          <w:kern w:val="36"/>
          <w:sz w:val="33"/>
          <w:szCs w:val="33"/>
        </w:rPr>
        <w:t>、</w:t>
      </w:r>
      <w:r w:rsidRPr="00207DB7">
        <w:rPr>
          <w:rFonts w:ascii="Simsun" w:eastAsia="宋体" w:hAnsi="Simsun" w:cs="宋体"/>
          <w:b/>
          <w:bCs/>
          <w:color w:val="1548A1"/>
          <w:kern w:val="36"/>
          <w:sz w:val="33"/>
          <w:szCs w:val="33"/>
        </w:rPr>
        <w:t>2016</w:t>
      </w:r>
      <w:r w:rsidRPr="00207DB7">
        <w:rPr>
          <w:rFonts w:ascii="Simsun" w:eastAsia="宋体" w:hAnsi="Simsun" w:cs="宋体"/>
          <w:b/>
          <w:bCs/>
          <w:color w:val="1548A1"/>
          <w:kern w:val="36"/>
          <w:sz w:val="33"/>
          <w:szCs w:val="33"/>
        </w:rPr>
        <w:t>年河南省重大科技专项项目的通知</w:t>
      </w:r>
    </w:p>
    <w:p w:rsidR="00207DB7" w:rsidRPr="00207DB7" w:rsidRDefault="00207DB7" w:rsidP="00207DB7">
      <w:pPr>
        <w:widowControl/>
        <w:jc w:val="left"/>
        <w:rPr>
          <w:rFonts w:ascii="Simsun" w:eastAsia="宋体" w:hAnsi="Simsun" w:cs="宋体" w:hint="eastAsia"/>
          <w:color w:val="2B2B2B"/>
          <w:kern w:val="0"/>
          <w:sz w:val="18"/>
          <w:szCs w:val="18"/>
        </w:rPr>
      </w:pPr>
    </w:p>
    <w:p w:rsidR="00207DB7" w:rsidRPr="00207DB7" w:rsidRDefault="00207DB7" w:rsidP="00207DB7">
      <w:pPr>
        <w:widowControl/>
        <w:spacing w:before="100" w:beforeAutospacing="1" w:after="100" w:afterAutospacing="1" w:line="420" w:lineRule="atLeast"/>
        <w:jc w:val="center"/>
        <w:rPr>
          <w:rFonts w:ascii="Simsun" w:eastAsia="宋体" w:hAnsi="Simsun" w:cs="宋体" w:hint="eastAsia"/>
          <w:color w:val="2B2B2B"/>
          <w:kern w:val="0"/>
          <w:szCs w:val="21"/>
        </w:rPr>
      </w:pPr>
      <w:bookmarkStart w:id="0" w:name="_GoBack"/>
      <w:bookmarkEnd w:id="0"/>
      <w:r w:rsidRPr="00207DB7">
        <w:rPr>
          <w:rFonts w:ascii="Simsun" w:eastAsia="宋体" w:hAnsi="Simsun" w:cs="宋体"/>
          <w:color w:val="2B2B2B"/>
          <w:kern w:val="0"/>
          <w:szCs w:val="21"/>
        </w:rPr>
        <w:t>豫科〔</w:t>
      </w:r>
      <w:r w:rsidRPr="00207DB7">
        <w:rPr>
          <w:rFonts w:ascii="Simsun" w:eastAsia="宋体" w:hAnsi="Simsun" w:cs="宋体"/>
          <w:color w:val="2B2B2B"/>
          <w:kern w:val="0"/>
          <w:szCs w:val="21"/>
        </w:rPr>
        <w:t>2015</w:t>
      </w:r>
      <w:r w:rsidRPr="00207DB7">
        <w:rPr>
          <w:rFonts w:ascii="Simsun" w:eastAsia="宋体" w:hAnsi="Simsun" w:cs="宋体"/>
          <w:color w:val="2B2B2B"/>
          <w:kern w:val="0"/>
          <w:szCs w:val="21"/>
        </w:rPr>
        <w:t>〕</w:t>
      </w:r>
      <w:r w:rsidRPr="00207DB7">
        <w:rPr>
          <w:rFonts w:ascii="Simsun" w:eastAsia="宋体" w:hAnsi="Simsun" w:cs="宋体"/>
          <w:color w:val="2B2B2B"/>
          <w:kern w:val="0"/>
          <w:szCs w:val="21"/>
        </w:rPr>
        <w:t>101</w:t>
      </w:r>
      <w:r w:rsidRPr="00207DB7">
        <w:rPr>
          <w:rFonts w:ascii="Simsun" w:eastAsia="宋体" w:hAnsi="Simsun" w:cs="宋体"/>
          <w:color w:val="2B2B2B"/>
          <w:kern w:val="0"/>
          <w:szCs w:val="21"/>
        </w:rPr>
        <w:t>号</w:t>
      </w:r>
    </w:p>
    <w:p w:rsidR="00207DB7" w:rsidRPr="00207DB7" w:rsidRDefault="00207DB7" w:rsidP="00207DB7">
      <w:pPr>
        <w:widowControl/>
        <w:spacing w:before="100" w:beforeAutospacing="1" w:after="100" w:afterAutospacing="1" w:line="420" w:lineRule="atLeast"/>
        <w:jc w:val="left"/>
        <w:rPr>
          <w:rFonts w:ascii="Simsun" w:eastAsia="宋体" w:hAnsi="Simsun" w:cs="宋体" w:hint="eastAsia"/>
          <w:color w:val="2B2B2B"/>
          <w:kern w:val="0"/>
          <w:szCs w:val="21"/>
        </w:rPr>
      </w:pPr>
      <w:r w:rsidRPr="00207DB7">
        <w:rPr>
          <w:rFonts w:ascii="Simsun" w:eastAsia="宋体" w:hAnsi="Simsun" w:cs="宋体"/>
          <w:color w:val="2B2B2B"/>
          <w:kern w:val="0"/>
          <w:szCs w:val="21"/>
        </w:rPr>
        <w:t>各省辖市、省直管县（市）科技局，郑州航空港经济综合实验区、国家高新区、国家郑州经济技术开发区管委会，省直有关部门：</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为充分发挥科技创新的支撑引领作用，加大重大科技专项实施力度，省科技厅围绕省委省政府战略重点和《中共河南省委</w:t>
      </w:r>
      <w:r w:rsidRPr="00207DB7">
        <w:rPr>
          <w:rFonts w:ascii="Simsun" w:eastAsia="宋体" w:hAnsi="Simsun" w:cs="宋体"/>
          <w:color w:val="2B2B2B"/>
          <w:kern w:val="0"/>
          <w:szCs w:val="21"/>
        </w:rPr>
        <w:t xml:space="preserve"> </w:t>
      </w:r>
      <w:r w:rsidRPr="00207DB7">
        <w:rPr>
          <w:rFonts w:ascii="Simsun" w:eastAsia="宋体" w:hAnsi="Simsun" w:cs="宋体"/>
          <w:color w:val="2B2B2B"/>
          <w:kern w:val="0"/>
          <w:szCs w:val="21"/>
        </w:rPr>
        <w:t>河南省人民政府关于深化科技体制改革推进创新驱动发展若干实施意见》（豫发〔</w:t>
      </w:r>
      <w:r w:rsidRPr="00207DB7">
        <w:rPr>
          <w:rFonts w:ascii="Simsun" w:eastAsia="宋体" w:hAnsi="Simsun" w:cs="宋体"/>
          <w:color w:val="2B2B2B"/>
          <w:kern w:val="0"/>
          <w:szCs w:val="21"/>
        </w:rPr>
        <w:t>2015</w:t>
      </w:r>
      <w:r w:rsidRPr="00207DB7">
        <w:rPr>
          <w:rFonts w:ascii="Simsun" w:eastAsia="宋体" w:hAnsi="Simsun" w:cs="宋体"/>
          <w:color w:val="2B2B2B"/>
          <w:kern w:val="0"/>
          <w:szCs w:val="21"/>
        </w:rPr>
        <w:t>〕</w:t>
      </w:r>
      <w:r w:rsidRPr="00207DB7">
        <w:rPr>
          <w:rFonts w:ascii="Simsun" w:eastAsia="宋体" w:hAnsi="Simsun" w:cs="宋体"/>
          <w:color w:val="2B2B2B"/>
          <w:kern w:val="0"/>
          <w:szCs w:val="21"/>
        </w:rPr>
        <w:t>13</w:t>
      </w:r>
      <w:r w:rsidRPr="00207DB7">
        <w:rPr>
          <w:rFonts w:ascii="Simsun" w:eastAsia="宋体" w:hAnsi="Simsun" w:cs="宋体"/>
          <w:color w:val="2B2B2B"/>
          <w:kern w:val="0"/>
          <w:szCs w:val="21"/>
        </w:rPr>
        <w:t>号）精神，结合各地市重大科技创新需求，凝练出重大科技专项重点研究方向（见附件</w:t>
      </w:r>
      <w:r w:rsidRPr="00207DB7">
        <w:rPr>
          <w:rFonts w:ascii="Simsun" w:eastAsia="宋体" w:hAnsi="Simsun" w:cs="宋体"/>
          <w:color w:val="2B2B2B"/>
          <w:kern w:val="0"/>
          <w:szCs w:val="21"/>
        </w:rPr>
        <w:t>1</w:t>
      </w:r>
      <w:r w:rsidRPr="00207DB7">
        <w:rPr>
          <w:rFonts w:ascii="Simsun" w:eastAsia="宋体" w:hAnsi="Simsun" w:cs="宋体"/>
          <w:color w:val="2B2B2B"/>
          <w:kern w:val="0"/>
          <w:szCs w:val="21"/>
        </w:rPr>
        <w:t>），现围绕这些研究方向征集省重大科技专项备选项目，相关要求如下：</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一、申报条件</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（一）项目符合附件</w:t>
      </w:r>
      <w:r w:rsidRPr="00207DB7">
        <w:rPr>
          <w:rFonts w:ascii="Simsun" w:eastAsia="宋体" w:hAnsi="Simsun" w:cs="宋体"/>
          <w:color w:val="2B2B2B"/>
          <w:kern w:val="0"/>
          <w:szCs w:val="21"/>
        </w:rPr>
        <w:t>1</w:t>
      </w:r>
      <w:r w:rsidRPr="00207DB7">
        <w:rPr>
          <w:rFonts w:ascii="Simsun" w:eastAsia="宋体" w:hAnsi="Simsun" w:cs="宋体"/>
          <w:color w:val="2B2B2B"/>
          <w:kern w:val="0"/>
          <w:szCs w:val="21"/>
        </w:rPr>
        <w:t>中提出的研究方向，符合环境保护要求，创新性强，技术水平处于国际先进、国内领先或国内先进地位，能够有力推动相关产业核心竞争力快速提升，对地方经济社会发展具有较强的带动作用；</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（二）项目申请单位在河南省境内注册，具有独立法人资格；</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（三）项目承担单位应建有省级以上研发机构，或被认定为高新技术企业、省知识产权优势企业等；</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（四）项目申请单位上年末净资产不低于申请财政资金的</w:t>
      </w:r>
      <w:r w:rsidRPr="00207DB7">
        <w:rPr>
          <w:rFonts w:ascii="Simsun" w:eastAsia="宋体" w:hAnsi="Simsun" w:cs="宋体"/>
          <w:color w:val="2B2B2B"/>
          <w:kern w:val="0"/>
          <w:szCs w:val="21"/>
        </w:rPr>
        <w:t>3</w:t>
      </w:r>
      <w:r w:rsidRPr="00207DB7">
        <w:rPr>
          <w:rFonts w:ascii="Simsun" w:eastAsia="宋体" w:hAnsi="Simsun" w:cs="宋体"/>
          <w:color w:val="2B2B2B"/>
          <w:kern w:val="0"/>
          <w:szCs w:val="21"/>
        </w:rPr>
        <w:t>倍；</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（五）项目申请单位为企业的，其上年度经审计核准的研发投入占主营业务收比例不低于</w:t>
      </w:r>
      <w:r w:rsidRPr="00207DB7">
        <w:rPr>
          <w:rFonts w:ascii="Simsun" w:eastAsia="宋体" w:hAnsi="Simsun" w:cs="宋体"/>
          <w:color w:val="2B2B2B"/>
          <w:kern w:val="0"/>
          <w:szCs w:val="21"/>
        </w:rPr>
        <w:t>3%</w:t>
      </w:r>
      <w:r w:rsidRPr="00207DB7">
        <w:rPr>
          <w:rFonts w:ascii="Simsun" w:eastAsia="宋体" w:hAnsi="Simsun" w:cs="宋体"/>
          <w:color w:val="2B2B2B"/>
          <w:kern w:val="0"/>
          <w:szCs w:val="21"/>
        </w:rPr>
        <w:t>，大中型企业不低于</w:t>
      </w:r>
      <w:r w:rsidRPr="00207DB7">
        <w:rPr>
          <w:rFonts w:ascii="Simsun" w:eastAsia="宋体" w:hAnsi="Simsun" w:cs="宋体"/>
          <w:color w:val="2B2B2B"/>
          <w:kern w:val="0"/>
          <w:szCs w:val="21"/>
        </w:rPr>
        <w:t>1.5%</w:t>
      </w:r>
      <w:r w:rsidRPr="00207DB7">
        <w:rPr>
          <w:rFonts w:ascii="Simsun" w:eastAsia="宋体" w:hAnsi="Simsun" w:cs="宋体"/>
          <w:color w:val="2B2B2B"/>
          <w:kern w:val="0"/>
          <w:szCs w:val="21"/>
        </w:rPr>
        <w:t>，资产负债率不超过</w:t>
      </w:r>
      <w:r w:rsidRPr="00207DB7">
        <w:rPr>
          <w:rFonts w:ascii="Simsun" w:eastAsia="宋体" w:hAnsi="Simsun" w:cs="宋体"/>
          <w:color w:val="2B2B2B"/>
          <w:kern w:val="0"/>
          <w:szCs w:val="21"/>
        </w:rPr>
        <w:t>70</w:t>
      </w:r>
      <w:r w:rsidRPr="00207DB7">
        <w:rPr>
          <w:rFonts w:ascii="Simsun" w:eastAsia="宋体" w:hAnsi="Simsun" w:cs="宋体"/>
          <w:color w:val="2B2B2B"/>
          <w:kern w:val="0"/>
          <w:szCs w:val="21"/>
        </w:rPr>
        <w:t>％；</w:t>
      </w:r>
      <w:r w:rsidRPr="00207DB7">
        <w:rPr>
          <w:rFonts w:ascii="Simsun" w:eastAsia="宋体" w:hAnsi="Simsun" w:cs="宋体"/>
          <w:color w:val="2B2B2B"/>
          <w:kern w:val="0"/>
          <w:szCs w:val="21"/>
        </w:rPr>
        <w:t> </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（六）项目拥有自主知识产权，总投资</w:t>
      </w:r>
      <w:r w:rsidRPr="00207DB7">
        <w:rPr>
          <w:rFonts w:ascii="Simsun" w:eastAsia="宋体" w:hAnsi="Simsun" w:cs="宋体"/>
          <w:color w:val="2B2B2B"/>
          <w:kern w:val="0"/>
          <w:szCs w:val="21"/>
        </w:rPr>
        <w:t>1</w:t>
      </w:r>
      <w:r w:rsidRPr="00207DB7">
        <w:rPr>
          <w:rFonts w:ascii="Simsun" w:eastAsia="宋体" w:hAnsi="Simsun" w:cs="宋体"/>
          <w:color w:val="2B2B2B"/>
          <w:kern w:val="0"/>
          <w:szCs w:val="21"/>
        </w:rPr>
        <w:t>亿元以上。其中，项目申请单位为企业的，投入项目研发的自筹资金不低于申请财政资金的</w:t>
      </w:r>
      <w:r w:rsidRPr="00207DB7">
        <w:rPr>
          <w:rFonts w:ascii="Simsun" w:eastAsia="宋体" w:hAnsi="Simsun" w:cs="宋体"/>
          <w:color w:val="2B2B2B"/>
          <w:kern w:val="0"/>
          <w:szCs w:val="21"/>
        </w:rPr>
        <w:t>4</w:t>
      </w:r>
      <w:r w:rsidRPr="00207DB7">
        <w:rPr>
          <w:rFonts w:ascii="Simsun" w:eastAsia="宋体" w:hAnsi="Simsun" w:cs="宋体"/>
          <w:color w:val="2B2B2B"/>
          <w:kern w:val="0"/>
          <w:szCs w:val="21"/>
        </w:rPr>
        <w:t>倍；</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（七）承担单位为上年度营业收入</w:t>
      </w:r>
      <w:r w:rsidRPr="00207DB7">
        <w:rPr>
          <w:rFonts w:ascii="Simsun" w:eastAsia="宋体" w:hAnsi="Simsun" w:cs="宋体"/>
          <w:color w:val="2B2B2B"/>
          <w:kern w:val="0"/>
          <w:szCs w:val="21"/>
        </w:rPr>
        <w:t>4</w:t>
      </w:r>
      <w:r w:rsidRPr="00207DB7">
        <w:rPr>
          <w:rFonts w:ascii="Simsun" w:eastAsia="宋体" w:hAnsi="Simsun" w:cs="宋体"/>
          <w:color w:val="2B2B2B"/>
          <w:kern w:val="0"/>
          <w:szCs w:val="21"/>
        </w:rPr>
        <w:t>亿元以下或人员</w:t>
      </w:r>
      <w:r w:rsidRPr="00207DB7">
        <w:rPr>
          <w:rFonts w:ascii="Simsun" w:eastAsia="宋体" w:hAnsi="Simsun" w:cs="宋体"/>
          <w:color w:val="2B2B2B"/>
          <w:kern w:val="0"/>
          <w:szCs w:val="21"/>
        </w:rPr>
        <w:t>1000</w:t>
      </w:r>
      <w:r w:rsidRPr="00207DB7">
        <w:rPr>
          <w:rFonts w:ascii="Simsun" w:eastAsia="宋体" w:hAnsi="Simsun" w:cs="宋体"/>
          <w:color w:val="2B2B2B"/>
          <w:kern w:val="0"/>
          <w:szCs w:val="21"/>
        </w:rPr>
        <w:t>人以下的企业，应当已在</w:t>
      </w:r>
      <w:r w:rsidRPr="00207DB7">
        <w:rPr>
          <w:rFonts w:ascii="Simsun" w:eastAsia="宋体" w:hAnsi="Simsun" w:cs="宋体"/>
          <w:color w:val="2B2B2B"/>
          <w:kern w:val="0"/>
          <w:szCs w:val="21"/>
        </w:rPr>
        <w:t>“</w:t>
      </w:r>
      <w:r w:rsidRPr="00207DB7">
        <w:rPr>
          <w:rFonts w:ascii="Simsun" w:eastAsia="宋体" w:hAnsi="Simsun" w:cs="宋体"/>
          <w:color w:val="2B2B2B"/>
          <w:kern w:val="0"/>
          <w:szCs w:val="21"/>
        </w:rPr>
        <w:t>河南省科技型中小企业备案管理系统</w:t>
      </w:r>
      <w:r w:rsidRPr="00207DB7">
        <w:rPr>
          <w:rFonts w:ascii="Simsun" w:eastAsia="宋体" w:hAnsi="Simsun" w:cs="宋体"/>
          <w:color w:val="2B2B2B"/>
          <w:kern w:val="0"/>
          <w:szCs w:val="21"/>
        </w:rPr>
        <w:t>”</w:t>
      </w:r>
      <w:r w:rsidRPr="00207DB7">
        <w:rPr>
          <w:rFonts w:ascii="Simsun" w:eastAsia="宋体" w:hAnsi="Simsun" w:cs="宋体"/>
          <w:color w:val="2B2B2B"/>
          <w:kern w:val="0"/>
          <w:szCs w:val="21"/>
        </w:rPr>
        <w:t>中备案；</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（八）已承担省重大科技专项项目尚未验收的单位，不得申报新的专项项目。</w:t>
      </w:r>
    </w:p>
    <w:p w:rsidR="00207DB7" w:rsidRPr="00207DB7" w:rsidRDefault="00207DB7" w:rsidP="00207DB7">
      <w:pPr>
        <w:widowControl/>
        <w:spacing w:before="100" w:beforeAutospacing="1" w:after="100" w:afterAutospacing="1" w:line="420" w:lineRule="atLeast"/>
        <w:jc w:val="left"/>
        <w:rPr>
          <w:rFonts w:ascii="Simsun" w:eastAsia="宋体" w:hAnsi="Simsun" w:cs="宋体" w:hint="eastAsia"/>
          <w:color w:val="2B2B2B"/>
          <w:kern w:val="0"/>
          <w:szCs w:val="21"/>
        </w:rPr>
      </w:pPr>
      <w:r w:rsidRPr="00207DB7">
        <w:rPr>
          <w:rFonts w:ascii="Simsun" w:eastAsia="宋体" w:hAnsi="Simsun" w:cs="宋体"/>
          <w:color w:val="2B2B2B"/>
          <w:kern w:val="0"/>
          <w:szCs w:val="21"/>
        </w:rPr>
        <w:t xml:space="preserve">    </w:t>
      </w:r>
      <w:r w:rsidRPr="00207DB7">
        <w:rPr>
          <w:rFonts w:ascii="Simsun" w:eastAsia="宋体" w:hAnsi="Simsun" w:cs="宋体"/>
          <w:color w:val="2B2B2B"/>
          <w:kern w:val="0"/>
          <w:szCs w:val="21"/>
        </w:rPr>
        <w:t>二、申报要求</w:t>
      </w:r>
      <w:r w:rsidRPr="00207DB7">
        <w:rPr>
          <w:rFonts w:ascii="Simsun" w:eastAsia="宋体" w:hAnsi="Simsun" w:cs="宋体"/>
          <w:color w:val="2B2B2B"/>
          <w:kern w:val="0"/>
          <w:szCs w:val="21"/>
        </w:rPr>
        <w:br/>
        <w:t xml:space="preserve">    </w:t>
      </w:r>
      <w:r w:rsidRPr="00207DB7">
        <w:rPr>
          <w:rFonts w:ascii="Simsun" w:eastAsia="宋体" w:hAnsi="Simsun" w:cs="宋体"/>
          <w:color w:val="2B2B2B"/>
          <w:kern w:val="0"/>
          <w:szCs w:val="21"/>
        </w:rPr>
        <w:t>各省辖市和省直部门可以推荐</w:t>
      </w:r>
      <w:r w:rsidRPr="00207DB7">
        <w:rPr>
          <w:rFonts w:ascii="Simsun" w:eastAsia="宋体" w:hAnsi="Simsun" w:cs="宋体"/>
          <w:color w:val="2B2B2B"/>
          <w:kern w:val="0"/>
          <w:szCs w:val="21"/>
        </w:rPr>
        <w:t>5-6</w:t>
      </w:r>
      <w:r w:rsidRPr="00207DB7">
        <w:rPr>
          <w:rFonts w:ascii="Simsun" w:eastAsia="宋体" w:hAnsi="Simsun" w:cs="宋体"/>
          <w:color w:val="2B2B2B"/>
          <w:kern w:val="0"/>
          <w:szCs w:val="21"/>
        </w:rPr>
        <w:t>项，省直管县（市）、国家高新区、郑州航空港经济综合实验区可推荐</w:t>
      </w:r>
      <w:r w:rsidRPr="00207DB7">
        <w:rPr>
          <w:rFonts w:ascii="Simsun" w:eastAsia="宋体" w:hAnsi="Simsun" w:cs="宋体"/>
          <w:color w:val="2B2B2B"/>
          <w:kern w:val="0"/>
          <w:szCs w:val="21"/>
        </w:rPr>
        <w:t>3-4</w:t>
      </w:r>
      <w:r w:rsidRPr="00207DB7">
        <w:rPr>
          <w:rFonts w:ascii="Simsun" w:eastAsia="宋体" w:hAnsi="Simsun" w:cs="宋体"/>
          <w:color w:val="2B2B2B"/>
          <w:kern w:val="0"/>
          <w:szCs w:val="21"/>
        </w:rPr>
        <w:t>项。项目申报材料（一式</w:t>
      </w:r>
      <w:r w:rsidR="00157114">
        <w:rPr>
          <w:rFonts w:ascii="Simsun" w:eastAsia="宋体" w:hAnsi="Simsun" w:cs="宋体" w:hint="eastAsia"/>
          <w:color w:val="2B2B2B"/>
          <w:kern w:val="0"/>
          <w:szCs w:val="21"/>
        </w:rPr>
        <w:t>四</w:t>
      </w:r>
      <w:r w:rsidRPr="00207DB7">
        <w:rPr>
          <w:rFonts w:ascii="Simsun" w:eastAsia="宋体" w:hAnsi="Simsun" w:cs="宋体"/>
          <w:color w:val="2B2B2B"/>
          <w:kern w:val="0"/>
          <w:szCs w:val="21"/>
        </w:rPr>
        <w:t>份，含电子版）于</w:t>
      </w:r>
      <w:r w:rsidRPr="00207DB7">
        <w:rPr>
          <w:rFonts w:ascii="Simsun" w:eastAsia="宋体" w:hAnsi="Simsun" w:cs="宋体"/>
          <w:color w:val="2B2B2B"/>
          <w:kern w:val="0"/>
          <w:szCs w:val="21"/>
        </w:rPr>
        <w:t>2015</w:t>
      </w:r>
      <w:r w:rsidRPr="00207DB7">
        <w:rPr>
          <w:rFonts w:ascii="Simsun" w:eastAsia="宋体" w:hAnsi="Simsun" w:cs="宋体"/>
          <w:color w:val="2B2B2B"/>
          <w:kern w:val="0"/>
          <w:szCs w:val="21"/>
        </w:rPr>
        <w:t>年</w:t>
      </w:r>
      <w:r w:rsidRPr="00207DB7">
        <w:rPr>
          <w:rFonts w:ascii="Simsun" w:eastAsia="宋体" w:hAnsi="Simsun" w:cs="宋体"/>
          <w:color w:val="2B2B2B"/>
          <w:kern w:val="0"/>
          <w:szCs w:val="21"/>
        </w:rPr>
        <w:t>8</w:t>
      </w:r>
      <w:r w:rsidRPr="00207DB7">
        <w:rPr>
          <w:rFonts w:ascii="Simsun" w:eastAsia="宋体" w:hAnsi="Simsun" w:cs="宋体"/>
          <w:color w:val="2B2B2B"/>
          <w:kern w:val="0"/>
          <w:szCs w:val="21"/>
        </w:rPr>
        <w:t>月</w:t>
      </w:r>
      <w:r w:rsidR="00157114">
        <w:rPr>
          <w:rFonts w:ascii="Simsun" w:eastAsia="宋体" w:hAnsi="Simsun" w:cs="宋体" w:hint="eastAsia"/>
          <w:color w:val="2B2B2B"/>
          <w:kern w:val="0"/>
          <w:szCs w:val="21"/>
        </w:rPr>
        <w:t>24</w:t>
      </w:r>
      <w:r w:rsidRPr="00207DB7">
        <w:rPr>
          <w:rFonts w:ascii="Simsun" w:eastAsia="宋体" w:hAnsi="Simsun" w:cs="宋体"/>
          <w:color w:val="2B2B2B"/>
          <w:kern w:val="0"/>
          <w:szCs w:val="21"/>
        </w:rPr>
        <w:t>日前报送</w:t>
      </w:r>
      <w:r w:rsidR="00157114">
        <w:rPr>
          <w:rFonts w:ascii="Simsun" w:eastAsia="宋体" w:hAnsi="Simsun" w:cs="宋体" w:hint="eastAsia"/>
          <w:color w:val="2B2B2B"/>
          <w:kern w:val="0"/>
          <w:szCs w:val="21"/>
        </w:rPr>
        <w:t>东城区工信局</w:t>
      </w:r>
      <w:r w:rsidRPr="00207DB7">
        <w:rPr>
          <w:rFonts w:ascii="Simsun" w:eastAsia="宋体" w:hAnsi="Simsun" w:cs="宋体"/>
          <w:color w:val="2B2B2B"/>
          <w:kern w:val="0"/>
          <w:szCs w:val="21"/>
        </w:rPr>
        <w:t>。项目预算申报按照《河南省财政厅</w:t>
      </w:r>
      <w:r w:rsidRPr="00207DB7">
        <w:rPr>
          <w:rFonts w:ascii="Simsun" w:eastAsia="宋体" w:hAnsi="Simsun" w:cs="宋体"/>
          <w:color w:val="2B2B2B"/>
          <w:kern w:val="0"/>
          <w:szCs w:val="21"/>
        </w:rPr>
        <w:t xml:space="preserve">  </w:t>
      </w:r>
      <w:r w:rsidRPr="00207DB7">
        <w:rPr>
          <w:rFonts w:ascii="Simsun" w:eastAsia="宋体" w:hAnsi="Simsun" w:cs="宋体"/>
          <w:color w:val="2B2B2B"/>
          <w:kern w:val="0"/>
          <w:szCs w:val="21"/>
        </w:rPr>
        <w:t>河南省科技厅关于</w:t>
      </w:r>
      <w:r w:rsidRPr="00207DB7">
        <w:rPr>
          <w:rFonts w:ascii="Simsun" w:eastAsia="宋体" w:hAnsi="Simsun" w:cs="宋体"/>
          <w:color w:val="2B2B2B"/>
          <w:kern w:val="0"/>
          <w:szCs w:val="21"/>
        </w:rPr>
        <w:t>2015</w:t>
      </w:r>
      <w:r w:rsidRPr="00207DB7">
        <w:rPr>
          <w:rFonts w:ascii="Simsun" w:eastAsia="宋体" w:hAnsi="Simsun" w:cs="宋体"/>
          <w:color w:val="2B2B2B"/>
          <w:kern w:val="0"/>
          <w:szCs w:val="21"/>
        </w:rPr>
        <w:t>年度省科技计划项目预算申报工作的通知》（豫财教</w:t>
      </w:r>
      <w:r w:rsidRPr="00207DB7">
        <w:rPr>
          <w:rFonts w:ascii="Simsun" w:eastAsia="宋体" w:hAnsi="Simsun" w:cs="宋体"/>
          <w:color w:val="2B2B2B"/>
          <w:kern w:val="0"/>
          <w:szCs w:val="21"/>
        </w:rPr>
        <w:t>[2014]252</w:t>
      </w:r>
      <w:r w:rsidRPr="00207DB7">
        <w:rPr>
          <w:rFonts w:ascii="Simsun" w:eastAsia="宋体" w:hAnsi="Simsun" w:cs="宋体"/>
          <w:color w:val="2B2B2B"/>
          <w:kern w:val="0"/>
          <w:szCs w:val="21"/>
        </w:rPr>
        <w:t>号）有关要求，依托河南省科技项目经费管理服务平台（</w:t>
      </w:r>
      <w:hyperlink r:id="rId4" w:history="1">
        <w:r w:rsidRPr="00207DB7">
          <w:rPr>
            <w:rFonts w:ascii="Simsun" w:eastAsia="宋体" w:hAnsi="Simsun" w:cs="宋体"/>
            <w:color w:val="444444"/>
            <w:kern w:val="0"/>
            <w:szCs w:val="21"/>
          </w:rPr>
          <w:t>http://app.hnkjt.gov.cn</w:t>
        </w:r>
      </w:hyperlink>
      <w:r w:rsidRPr="00207DB7">
        <w:rPr>
          <w:rFonts w:ascii="Simsun" w:eastAsia="宋体" w:hAnsi="Simsun" w:cs="宋体"/>
          <w:color w:val="2B2B2B"/>
          <w:kern w:val="0"/>
          <w:szCs w:val="21"/>
        </w:rPr>
        <w:t>）进行网上申报，并上传相关附件。</w:t>
      </w:r>
    </w:p>
    <w:p w:rsidR="00157114" w:rsidRPr="00157114" w:rsidRDefault="00207DB7" w:rsidP="00157114">
      <w:pPr>
        <w:widowControl/>
        <w:spacing w:before="100" w:beforeAutospacing="1" w:after="100" w:afterAutospacing="1" w:line="420" w:lineRule="atLeast"/>
        <w:jc w:val="left"/>
        <w:rPr>
          <w:rFonts w:ascii="Simsun" w:eastAsia="宋体" w:hAnsi="Simsun" w:cs="宋体" w:hint="eastAsia"/>
          <w:color w:val="2B2B2B"/>
          <w:kern w:val="0"/>
          <w:szCs w:val="21"/>
        </w:rPr>
      </w:pPr>
      <w:r w:rsidRPr="00207DB7">
        <w:rPr>
          <w:rFonts w:ascii="Simsun" w:eastAsia="宋体" w:hAnsi="Simsun" w:cs="宋体"/>
          <w:color w:val="2B2B2B"/>
          <w:kern w:val="0"/>
          <w:szCs w:val="21"/>
        </w:rPr>
        <w:lastRenderedPageBreak/>
        <w:t>  </w:t>
      </w:r>
      <w:r w:rsidR="00157114">
        <w:rPr>
          <w:rFonts w:ascii="Simsun" w:eastAsia="宋体" w:hAnsi="Simsun" w:cs="宋体" w:hint="eastAsia"/>
          <w:color w:val="2B2B2B"/>
          <w:kern w:val="0"/>
          <w:szCs w:val="21"/>
        </w:rPr>
        <w:t xml:space="preserve">   </w:t>
      </w:r>
      <w:r w:rsidRPr="00207DB7">
        <w:rPr>
          <w:rFonts w:ascii="Simsun" w:eastAsia="宋体" w:hAnsi="Simsun" w:cs="宋体"/>
          <w:color w:val="2B2B2B"/>
          <w:kern w:val="0"/>
          <w:szCs w:val="21"/>
        </w:rPr>
        <w:t> </w:t>
      </w:r>
      <w:r w:rsidR="00157114" w:rsidRPr="00157114">
        <w:rPr>
          <w:rFonts w:ascii="Simsun" w:eastAsia="宋体" w:hAnsi="Simsun" w:cs="宋体" w:hint="eastAsia"/>
          <w:color w:val="2B2B2B"/>
          <w:kern w:val="0"/>
          <w:szCs w:val="21"/>
        </w:rPr>
        <w:t>报送地址：许昌市东城区</w:t>
      </w:r>
      <w:r w:rsidR="00157114">
        <w:rPr>
          <w:rFonts w:ascii="Simsun" w:eastAsia="宋体" w:hAnsi="Simsun" w:cs="宋体" w:hint="eastAsia"/>
          <w:color w:val="2B2B2B"/>
          <w:kern w:val="0"/>
          <w:szCs w:val="21"/>
        </w:rPr>
        <w:t>管委会</w:t>
      </w:r>
      <w:r w:rsidR="00157114" w:rsidRPr="00157114">
        <w:rPr>
          <w:rFonts w:ascii="Simsun" w:eastAsia="宋体" w:hAnsi="Simsun" w:cs="宋体" w:hint="eastAsia"/>
          <w:color w:val="2B2B2B"/>
          <w:kern w:val="0"/>
          <w:szCs w:val="21"/>
        </w:rPr>
        <w:t>605</w:t>
      </w:r>
      <w:r w:rsidR="00157114" w:rsidRPr="00157114">
        <w:rPr>
          <w:rFonts w:ascii="Simsun" w:eastAsia="宋体" w:hAnsi="Simsun" w:cs="宋体" w:hint="eastAsia"/>
          <w:color w:val="2B2B2B"/>
          <w:kern w:val="0"/>
          <w:szCs w:val="21"/>
        </w:rPr>
        <w:t>室</w:t>
      </w:r>
    </w:p>
    <w:p w:rsidR="00157114" w:rsidRPr="00157114" w:rsidRDefault="00157114" w:rsidP="00157114">
      <w:pPr>
        <w:widowControl/>
        <w:spacing w:before="100" w:beforeAutospacing="1" w:after="100" w:afterAutospacing="1" w:line="420" w:lineRule="atLeast"/>
        <w:jc w:val="left"/>
        <w:rPr>
          <w:rFonts w:ascii="Simsun" w:eastAsia="宋体" w:hAnsi="Simsun" w:cs="宋体" w:hint="eastAsia"/>
          <w:color w:val="2B2B2B"/>
          <w:kern w:val="0"/>
          <w:szCs w:val="21"/>
        </w:rPr>
      </w:pPr>
      <w:r w:rsidRPr="00157114">
        <w:rPr>
          <w:rFonts w:ascii="Simsun" w:eastAsia="宋体" w:hAnsi="Simsun" w:cs="宋体" w:hint="eastAsia"/>
          <w:color w:val="2B2B2B"/>
          <w:kern w:val="0"/>
          <w:szCs w:val="21"/>
        </w:rPr>
        <w:t xml:space="preserve">  </w:t>
      </w:r>
      <w:r>
        <w:rPr>
          <w:rFonts w:ascii="Simsun" w:eastAsia="宋体" w:hAnsi="Simsun" w:cs="宋体" w:hint="eastAsia"/>
          <w:color w:val="2B2B2B"/>
          <w:kern w:val="0"/>
          <w:szCs w:val="21"/>
        </w:rPr>
        <w:t xml:space="preserve"> </w:t>
      </w:r>
      <w:r w:rsidRPr="00157114">
        <w:rPr>
          <w:rFonts w:ascii="Simsun" w:eastAsia="宋体" w:hAnsi="Simsun" w:cs="宋体" w:hint="eastAsia"/>
          <w:color w:val="2B2B2B"/>
          <w:kern w:val="0"/>
          <w:szCs w:val="21"/>
        </w:rPr>
        <w:t xml:space="preserve">  </w:t>
      </w:r>
      <w:r w:rsidRPr="00157114">
        <w:rPr>
          <w:rFonts w:ascii="Simsun" w:eastAsia="宋体" w:hAnsi="Simsun" w:cs="宋体" w:hint="eastAsia"/>
          <w:color w:val="2B2B2B"/>
          <w:kern w:val="0"/>
          <w:szCs w:val="21"/>
        </w:rPr>
        <w:t>联</w:t>
      </w:r>
      <w:r w:rsidRPr="00157114">
        <w:rPr>
          <w:rFonts w:ascii="Simsun" w:eastAsia="宋体" w:hAnsi="Simsun" w:cs="宋体" w:hint="eastAsia"/>
          <w:color w:val="2B2B2B"/>
          <w:kern w:val="0"/>
          <w:szCs w:val="21"/>
        </w:rPr>
        <w:t xml:space="preserve"> </w:t>
      </w:r>
      <w:r w:rsidRPr="00157114">
        <w:rPr>
          <w:rFonts w:ascii="Simsun" w:eastAsia="宋体" w:hAnsi="Simsun" w:cs="宋体" w:hint="eastAsia"/>
          <w:color w:val="2B2B2B"/>
          <w:kern w:val="0"/>
          <w:szCs w:val="21"/>
        </w:rPr>
        <w:t>系</w:t>
      </w:r>
      <w:r w:rsidRPr="00157114">
        <w:rPr>
          <w:rFonts w:ascii="Simsun" w:eastAsia="宋体" w:hAnsi="Simsun" w:cs="宋体" w:hint="eastAsia"/>
          <w:color w:val="2B2B2B"/>
          <w:kern w:val="0"/>
          <w:szCs w:val="21"/>
        </w:rPr>
        <w:t xml:space="preserve"> </w:t>
      </w:r>
      <w:r w:rsidRPr="00157114">
        <w:rPr>
          <w:rFonts w:ascii="Simsun" w:eastAsia="宋体" w:hAnsi="Simsun" w:cs="宋体" w:hint="eastAsia"/>
          <w:color w:val="2B2B2B"/>
          <w:kern w:val="0"/>
          <w:szCs w:val="21"/>
        </w:rPr>
        <w:t>人：于红伟</w:t>
      </w:r>
      <w:r w:rsidRPr="00157114">
        <w:rPr>
          <w:rFonts w:ascii="Simsun" w:eastAsia="宋体" w:hAnsi="Simsun" w:cs="宋体" w:hint="eastAsia"/>
          <w:color w:val="2B2B2B"/>
          <w:kern w:val="0"/>
          <w:szCs w:val="21"/>
        </w:rPr>
        <w:t xml:space="preserve">  </w:t>
      </w:r>
      <w:r w:rsidRPr="00157114">
        <w:rPr>
          <w:rFonts w:ascii="Simsun" w:eastAsia="宋体" w:hAnsi="Simsun" w:cs="宋体" w:hint="eastAsia"/>
          <w:color w:val="2B2B2B"/>
          <w:kern w:val="0"/>
          <w:szCs w:val="21"/>
        </w:rPr>
        <w:t>黄亚敏</w:t>
      </w:r>
    </w:p>
    <w:p w:rsidR="00157114" w:rsidRPr="00157114" w:rsidRDefault="00157114" w:rsidP="00157114">
      <w:pPr>
        <w:widowControl/>
        <w:spacing w:before="100" w:beforeAutospacing="1" w:after="100" w:afterAutospacing="1" w:line="420" w:lineRule="atLeast"/>
        <w:jc w:val="left"/>
        <w:rPr>
          <w:rFonts w:ascii="Simsun" w:eastAsia="宋体" w:hAnsi="Simsun" w:cs="宋体" w:hint="eastAsia"/>
          <w:color w:val="2B2B2B"/>
          <w:kern w:val="0"/>
          <w:szCs w:val="21"/>
        </w:rPr>
      </w:pPr>
      <w:r w:rsidRPr="00157114">
        <w:rPr>
          <w:rFonts w:ascii="Simsun" w:eastAsia="宋体" w:hAnsi="Simsun" w:cs="宋体" w:hint="eastAsia"/>
          <w:color w:val="2B2B2B"/>
          <w:kern w:val="0"/>
          <w:szCs w:val="21"/>
        </w:rPr>
        <w:t xml:space="preserve"> </w:t>
      </w:r>
      <w:r>
        <w:rPr>
          <w:rFonts w:ascii="Simsun" w:eastAsia="宋体" w:hAnsi="Simsun" w:cs="宋体" w:hint="eastAsia"/>
          <w:color w:val="2B2B2B"/>
          <w:kern w:val="0"/>
          <w:szCs w:val="21"/>
        </w:rPr>
        <w:t xml:space="preserve">  </w:t>
      </w:r>
      <w:r w:rsidRPr="00157114">
        <w:rPr>
          <w:rFonts w:ascii="Simsun" w:eastAsia="宋体" w:hAnsi="Simsun" w:cs="宋体" w:hint="eastAsia"/>
          <w:color w:val="2B2B2B"/>
          <w:kern w:val="0"/>
          <w:szCs w:val="21"/>
        </w:rPr>
        <w:t xml:space="preserve">  </w:t>
      </w:r>
      <w:r w:rsidRPr="00157114">
        <w:rPr>
          <w:rFonts w:ascii="Simsun" w:eastAsia="宋体" w:hAnsi="Simsun" w:cs="宋体" w:hint="eastAsia"/>
          <w:color w:val="2B2B2B"/>
          <w:kern w:val="0"/>
          <w:szCs w:val="21"/>
        </w:rPr>
        <w:t>联系电话：</w:t>
      </w:r>
      <w:r w:rsidRPr="00157114">
        <w:rPr>
          <w:rFonts w:ascii="Simsun" w:eastAsia="宋体" w:hAnsi="Simsun" w:cs="宋体" w:hint="eastAsia"/>
          <w:color w:val="2B2B2B"/>
          <w:kern w:val="0"/>
          <w:szCs w:val="21"/>
        </w:rPr>
        <w:t>0374</w:t>
      </w:r>
      <w:r w:rsidRPr="00157114">
        <w:rPr>
          <w:rFonts w:ascii="Simsun" w:eastAsia="宋体" w:hAnsi="Simsun" w:cs="宋体" w:hint="eastAsia"/>
          <w:color w:val="2B2B2B"/>
          <w:kern w:val="0"/>
          <w:szCs w:val="21"/>
        </w:rPr>
        <w:t>—</w:t>
      </w:r>
      <w:r w:rsidRPr="00157114">
        <w:rPr>
          <w:rFonts w:ascii="Simsun" w:eastAsia="宋体" w:hAnsi="Simsun" w:cs="宋体" w:hint="eastAsia"/>
          <w:color w:val="2B2B2B"/>
          <w:kern w:val="0"/>
          <w:szCs w:val="21"/>
        </w:rPr>
        <w:t>2956086</w:t>
      </w:r>
    </w:p>
    <w:p w:rsidR="00157114" w:rsidRDefault="00157114" w:rsidP="00157114">
      <w:pPr>
        <w:widowControl/>
        <w:spacing w:before="100" w:beforeAutospacing="1" w:after="100" w:afterAutospacing="1" w:line="420" w:lineRule="atLeast"/>
        <w:jc w:val="left"/>
        <w:rPr>
          <w:rFonts w:ascii="Simsun" w:eastAsia="宋体" w:hAnsi="Simsun" w:cs="宋体" w:hint="eastAsia"/>
          <w:color w:val="2B2B2B"/>
          <w:kern w:val="0"/>
          <w:szCs w:val="21"/>
        </w:rPr>
      </w:pPr>
      <w:r w:rsidRPr="00157114">
        <w:rPr>
          <w:rFonts w:ascii="Simsun" w:eastAsia="宋体" w:hAnsi="Simsun" w:cs="宋体" w:hint="eastAsia"/>
          <w:color w:val="2B2B2B"/>
          <w:kern w:val="0"/>
          <w:szCs w:val="21"/>
        </w:rPr>
        <w:t xml:space="preserve">   </w:t>
      </w:r>
      <w:r>
        <w:rPr>
          <w:rFonts w:ascii="Simsun" w:eastAsia="宋体" w:hAnsi="Simsun" w:cs="宋体" w:hint="eastAsia"/>
          <w:color w:val="2B2B2B"/>
          <w:kern w:val="0"/>
          <w:szCs w:val="21"/>
        </w:rPr>
        <w:t xml:space="preserve">  </w:t>
      </w:r>
      <w:r w:rsidRPr="00157114">
        <w:rPr>
          <w:rFonts w:ascii="Simsun" w:eastAsia="宋体" w:hAnsi="Simsun" w:cs="宋体" w:hint="eastAsia"/>
          <w:color w:val="2B2B2B"/>
          <w:kern w:val="0"/>
          <w:szCs w:val="21"/>
        </w:rPr>
        <w:t>电子邮箱：</w:t>
      </w:r>
      <w:r w:rsidRPr="00157114">
        <w:rPr>
          <w:rFonts w:ascii="Simsun" w:eastAsia="宋体" w:hAnsi="Simsun" w:cs="宋体" w:hint="eastAsia"/>
          <w:color w:val="2B2B2B"/>
          <w:kern w:val="0"/>
          <w:szCs w:val="21"/>
        </w:rPr>
        <w:t>xcdckj@163.com</w:t>
      </w:r>
      <w:r w:rsidR="00207DB7" w:rsidRPr="00207DB7">
        <w:rPr>
          <w:rFonts w:ascii="Simsun" w:eastAsia="宋体" w:hAnsi="Simsun" w:cs="宋体"/>
          <w:color w:val="2B2B2B"/>
          <w:kern w:val="0"/>
          <w:szCs w:val="21"/>
        </w:rPr>
        <w:t xml:space="preserve">    </w:t>
      </w:r>
    </w:p>
    <w:p w:rsidR="00207DB7" w:rsidRPr="00207DB7" w:rsidRDefault="00207DB7" w:rsidP="00157114">
      <w:pPr>
        <w:widowControl/>
        <w:spacing w:before="100" w:beforeAutospacing="1" w:after="100" w:afterAutospacing="1" w:line="420" w:lineRule="atLeast"/>
        <w:jc w:val="left"/>
        <w:rPr>
          <w:rFonts w:ascii="Simsun" w:eastAsia="宋体" w:hAnsi="Simsun" w:cs="宋体" w:hint="eastAsia"/>
          <w:color w:val="2B2B2B"/>
          <w:kern w:val="0"/>
          <w:szCs w:val="21"/>
        </w:rPr>
      </w:pPr>
      <w:r w:rsidRPr="00207DB7">
        <w:rPr>
          <w:rFonts w:ascii="Simsun" w:eastAsia="宋体" w:hAnsi="Simsun" w:cs="宋体"/>
          <w:color w:val="2B2B2B"/>
          <w:kern w:val="0"/>
          <w:szCs w:val="21"/>
        </w:rPr>
        <w:t>附</w:t>
      </w:r>
      <w:r w:rsidRPr="00207DB7">
        <w:rPr>
          <w:rFonts w:ascii="Simsun" w:eastAsia="宋体" w:hAnsi="Simsun" w:cs="宋体"/>
          <w:color w:val="2B2B2B"/>
          <w:kern w:val="0"/>
          <w:szCs w:val="21"/>
        </w:rPr>
        <w:t xml:space="preserve">    </w:t>
      </w:r>
      <w:r w:rsidRPr="00207DB7">
        <w:rPr>
          <w:rFonts w:ascii="Simsun" w:eastAsia="宋体" w:hAnsi="Simsun" w:cs="宋体"/>
          <w:color w:val="2B2B2B"/>
          <w:kern w:val="0"/>
          <w:szCs w:val="21"/>
        </w:rPr>
        <w:t>件：</w:t>
      </w:r>
      <w:hyperlink r:id="rId5" w:history="1">
        <w:r w:rsidRPr="00207DB7">
          <w:rPr>
            <w:rFonts w:ascii="Simsun" w:eastAsia="宋体" w:hAnsi="Simsun" w:cs="宋体"/>
            <w:color w:val="444444"/>
            <w:kern w:val="0"/>
            <w:szCs w:val="21"/>
          </w:rPr>
          <w:t>1. </w:t>
        </w:r>
        <w:r w:rsidRPr="00207DB7">
          <w:rPr>
            <w:rFonts w:ascii="Simsun" w:eastAsia="宋体" w:hAnsi="Simsun" w:cs="宋体"/>
            <w:color w:val="444444"/>
            <w:kern w:val="0"/>
            <w:szCs w:val="21"/>
          </w:rPr>
          <w:t>重大科技专项重点研究方向</w:t>
        </w:r>
        <w:r w:rsidRPr="00207DB7">
          <w:rPr>
            <w:rFonts w:ascii="Simsun" w:eastAsia="宋体" w:hAnsi="Simsun" w:cs="宋体"/>
            <w:color w:val="444444"/>
            <w:kern w:val="0"/>
            <w:szCs w:val="21"/>
          </w:rPr>
          <w:br/>
        </w:r>
      </w:hyperlink>
      <w:r w:rsidRPr="00207DB7">
        <w:rPr>
          <w:rFonts w:ascii="Simsun" w:eastAsia="宋体" w:hAnsi="Simsun" w:cs="宋体"/>
          <w:color w:val="2B2B2B"/>
          <w:kern w:val="0"/>
          <w:szCs w:val="21"/>
        </w:rPr>
        <w:t>             </w:t>
      </w:r>
      <w:r w:rsidR="00157114">
        <w:rPr>
          <w:rFonts w:ascii="Simsun" w:eastAsia="宋体" w:hAnsi="Simsun" w:cs="宋体" w:hint="eastAsia"/>
          <w:color w:val="2B2B2B"/>
          <w:kern w:val="0"/>
          <w:szCs w:val="21"/>
        </w:rPr>
        <w:t xml:space="preserve">  </w:t>
      </w:r>
      <w:r w:rsidRPr="00207DB7">
        <w:rPr>
          <w:rFonts w:ascii="Simsun" w:eastAsia="宋体" w:hAnsi="Simsun" w:cs="宋体"/>
          <w:color w:val="2B2B2B"/>
          <w:kern w:val="0"/>
          <w:szCs w:val="21"/>
        </w:rPr>
        <w:t> </w:t>
      </w:r>
      <w:hyperlink r:id="rId6" w:history="1">
        <w:r w:rsidRPr="00207DB7">
          <w:rPr>
            <w:rFonts w:ascii="Simsun" w:eastAsia="宋体" w:hAnsi="Simsun" w:cs="宋体"/>
            <w:color w:val="444444"/>
            <w:kern w:val="0"/>
            <w:szCs w:val="21"/>
          </w:rPr>
          <w:t xml:space="preserve">2. </w:t>
        </w:r>
        <w:r w:rsidRPr="00207DB7">
          <w:rPr>
            <w:rFonts w:ascii="Simsun" w:eastAsia="宋体" w:hAnsi="Simsun" w:cs="宋体"/>
            <w:color w:val="444444"/>
            <w:kern w:val="0"/>
            <w:szCs w:val="21"/>
          </w:rPr>
          <w:t>河南省重大科技专项项目建议书（见河南科技网）</w:t>
        </w:r>
      </w:hyperlink>
      <w:r w:rsidRPr="00207DB7">
        <w:rPr>
          <w:rFonts w:ascii="Simsun" w:eastAsia="宋体" w:hAnsi="Simsun" w:cs="宋体"/>
          <w:color w:val="2B2B2B"/>
          <w:kern w:val="0"/>
          <w:szCs w:val="21"/>
        </w:rPr>
        <w:br/>
        <w:t>              </w:t>
      </w:r>
      <w:r w:rsidR="00157114">
        <w:rPr>
          <w:rFonts w:ascii="Simsun" w:eastAsia="宋体" w:hAnsi="Simsun" w:cs="宋体" w:hint="eastAsia"/>
          <w:color w:val="2B2B2B"/>
          <w:kern w:val="0"/>
          <w:szCs w:val="21"/>
        </w:rPr>
        <w:t xml:space="preserve">  </w:t>
      </w:r>
      <w:hyperlink r:id="rId7" w:history="1">
        <w:r w:rsidRPr="00207DB7">
          <w:rPr>
            <w:rFonts w:ascii="Simsun" w:eastAsia="宋体" w:hAnsi="Simsun" w:cs="宋体"/>
            <w:color w:val="444444"/>
            <w:kern w:val="0"/>
            <w:szCs w:val="21"/>
          </w:rPr>
          <w:t xml:space="preserve">3. </w:t>
        </w:r>
        <w:r w:rsidRPr="00207DB7">
          <w:rPr>
            <w:rFonts w:ascii="Simsun" w:eastAsia="宋体" w:hAnsi="Simsun" w:cs="宋体"/>
            <w:color w:val="444444"/>
            <w:kern w:val="0"/>
            <w:szCs w:val="21"/>
          </w:rPr>
          <w:t>河南省科技计划项目预算申报书（见河南科技网）</w:t>
        </w:r>
      </w:hyperlink>
      <w:r w:rsidRPr="00207DB7">
        <w:rPr>
          <w:rFonts w:ascii="Simsun" w:eastAsia="宋体" w:hAnsi="Simsun" w:cs="宋体"/>
          <w:color w:val="2B2B2B"/>
          <w:kern w:val="0"/>
          <w:szCs w:val="21"/>
        </w:rPr>
        <w:br/>
        <w:t>              </w:t>
      </w:r>
      <w:r w:rsidR="00157114">
        <w:rPr>
          <w:rFonts w:ascii="Simsun" w:eastAsia="宋体" w:hAnsi="Simsun" w:cs="宋体" w:hint="eastAsia"/>
          <w:color w:val="2B2B2B"/>
          <w:kern w:val="0"/>
          <w:szCs w:val="21"/>
        </w:rPr>
        <w:t xml:space="preserve">  </w:t>
      </w:r>
      <w:hyperlink r:id="rId8" w:history="1">
        <w:r w:rsidRPr="00207DB7">
          <w:rPr>
            <w:rFonts w:ascii="Simsun" w:eastAsia="宋体" w:hAnsi="Simsun" w:cs="宋体"/>
            <w:color w:val="444444"/>
            <w:kern w:val="0"/>
            <w:szCs w:val="21"/>
          </w:rPr>
          <w:t xml:space="preserve">4. </w:t>
        </w:r>
        <w:r w:rsidRPr="00207DB7">
          <w:rPr>
            <w:rFonts w:ascii="Simsun" w:eastAsia="宋体" w:hAnsi="Simsun" w:cs="宋体"/>
            <w:color w:val="444444"/>
            <w:kern w:val="0"/>
            <w:szCs w:val="21"/>
          </w:rPr>
          <w:t>河南省重大科技专项推荐项目汇总表（见河南科技网）</w:t>
        </w:r>
      </w:hyperlink>
    </w:p>
    <w:p w:rsidR="00207DB7" w:rsidRPr="00207DB7" w:rsidRDefault="00207DB7" w:rsidP="00207DB7">
      <w:pPr>
        <w:widowControl/>
        <w:spacing w:before="100" w:beforeAutospacing="1" w:after="100" w:afterAutospacing="1" w:line="420" w:lineRule="atLeast"/>
        <w:jc w:val="right"/>
        <w:rPr>
          <w:rFonts w:ascii="Simsun" w:eastAsia="宋体" w:hAnsi="Simsun" w:cs="宋体" w:hint="eastAsia"/>
          <w:color w:val="2B2B2B"/>
          <w:kern w:val="0"/>
          <w:szCs w:val="21"/>
        </w:rPr>
      </w:pPr>
      <w:r w:rsidRPr="00207DB7">
        <w:rPr>
          <w:rFonts w:ascii="Simsun" w:eastAsia="宋体" w:hAnsi="Simsun" w:cs="宋体"/>
          <w:color w:val="2B2B2B"/>
          <w:kern w:val="0"/>
          <w:szCs w:val="21"/>
        </w:rPr>
        <w:t>2015</w:t>
      </w:r>
      <w:r w:rsidRPr="00207DB7">
        <w:rPr>
          <w:rFonts w:ascii="Simsun" w:eastAsia="宋体" w:hAnsi="Simsun" w:cs="宋体"/>
          <w:color w:val="2B2B2B"/>
          <w:kern w:val="0"/>
          <w:szCs w:val="21"/>
        </w:rPr>
        <w:t>年</w:t>
      </w:r>
      <w:r w:rsidRPr="00207DB7">
        <w:rPr>
          <w:rFonts w:ascii="Simsun" w:eastAsia="宋体" w:hAnsi="Simsun" w:cs="宋体"/>
          <w:color w:val="2B2B2B"/>
          <w:kern w:val="0"/>
          <w:szCs w:val="21"/>
        </w:rPr>
        <w:t>7</w:t>
      </w:r>
      <w:r w:rsidRPr="00207DB7">
        <w:rPr>
          <w:rFonts w:ascii="Simsun" w:eastAsia="宋体" w:hAnsi="Simsun" w:cs="宋体"/>
          <w:color w:val="2B2B2B"/>
          <w:kern w:val="0"/>
          <w:szCs w:val="21"/>
        </w:rPr>
        <w:t>月</w:t>
      </w:r>
      <w:r w:rsidRPr="00207DB7">
        <w:rPr>
          <w:rFonts w:ascii="Simsun" w:eastAsia="宋体" w:hAnsi="Simsun" w:cs="宋体"/>
          <w:color w:val="2B2B2B"/>
          <w:kern w:val="0"/>
          <w:szCs w:val="21"/>
        </w:rPr>
        <w:t>28</w:t>
      </w:r>
      <w:r w:rsidRPr="00207DB7">
        <w:rPr>
          <w:rFonts w:ascii="Simsun" w:eastAsia="宋体" w:hAnsi="Simsun" w:cs="宋体"/>
          <w:color w:val="2B2B2B"/>
          <w:kern w:val="0"/>
          <w:szCs w:val="21"/>
        </w:rPr>
        <w:t>日</w:t>
      </w:r>
    </w:p>
    <w:p w:rsidR="00157114" w:rsidRDefault="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Pr="00157114" w:rsidRDefault="00157114" w:rsidP="00157114"/>
    <w:p w:rsidR="00157114" w:rsidRDefault="00157114" w:rsidP="00157114"/>
    <w:p w:rsidR="00157114" w:rsidRDefault="00157114" w:rsidP="00157114"/>
    <w:p w:rsidR="001E0381" w:rsidRDefault="00157114" w:rsidP="00157114">
      <w:pPr>
        <w:tabs>
          <w:tab w:val="left" w:pos="990"/>
        </w:tabs>
        <w:rPr>
          <w:rFonts w:hint="eastAsia"/>
        </w:rPr>
      </w:pPr>
      <w:r>
        <w:tab/>
      </w:r>
    </w:p>
    <w:p w:rsidR="00157114" w:rsidRDefault="00157114" w:rsidP="00157114">
      <w:pPr>
        <w:tabs>
          <w:tab w:val="left" w:pos="990"/>
        </w:tabs>
        <w:rPr>
          <w:rFonts w:hint="eastAsia"/>
        </w:rPr>
      </w:pPr>
    </w:p>
    <w:p w:rsidR="00157114" w:rsidRPr="0039401C" w:rsidRDefault="00157114" w:rsidP="00157114">
      <w:pPr>
        <w:jc w:val="left"/>
        <w:rPr>
          <w:rFonts w:ascii="黑体" w:eastAsia="黑体" w:hAnsi="黑体"/>
          <w:sz w:val="28"/>
          <w:szCs w:val="28"/>
        </w:rPr>
      </w:pPr>
      <w:r w:rsidRPr="0039401C">
        <w:rPr>
          <w:rFonts w:ascii="黑体" w:eastAsia="黑体" w:hAnsi="黑体" w:hint="eastAsia"/>
          <w:sz w:val="28"/>
          <w:szCs w:val="28"/>
        </w:rPr>
        <w:t>附件</w:t>
      </w:r>
      <w:r w:rsidRPr="0039401C">
        <w:rPr>
          <w:rFonts w:ascii="黑体" w:eastAsia="黑体" w:hAnsi="黑体"/>
          <w:sz w:val="28"/>
          <w:szCs w:val="28"/>
        </w:rPr>
        <w:t>1.</w:t>
      </w:r>
    </w:p>
    <w:p w:rsidR="00157114" w:rsidRPr="0019754C" w:rsidRDefault="00157114" w:rsidP="00157114">
      <w:pPr>
        <w:jc w:val="center"/>
        <w:rPr>
          <w:rFonts w:ascii="黑体" w:eastAsia="黑体" w:hAnsi="黑体"/>
          <w:sz w:val="44"/>
          <w:szCs w:val="44"/>
        </w:rPr>
      </w:pPr>
      <w:r w:rsidRPr="0019754C">
        <w:rPr>
          <w:rFonts w:ascii="黑体" w:eastAsia="黑体" w:hAnsi="黑体" w:hint="eastAsia"/>
          <w:sz w:val="44"/>
          <w:szCs w:val="44"/>
        </w:rPr>
        <w:t>重大科技专项</w:t>
      </w:r>
      <w:r>
        <w:rPr>
          <w:rFonts w:ascii="黑体" w:eastAsia="黑体" w:hAnsi="黑体" w:hint="eastAsia"/>
          <w:sz w:val="44"/>
          <w:szCs w:val="44"/>
        </w:rPr>
        <w:t>重点研究</w:t>
      </w:r>
      <w:r w:rsidRPr="0019754C">
        <w:rPr>
          <w:rFonts w:ascii="黑体" w:eastAsia="黑体" w:hAnsi="黑体" w:hint="eastAsia"/>
          <w:sz w:val="44"/>
          <w:szCs w:val="44"/>
        </w:rPr>
        <w:t>方向</w:t>
      </w:r>
    </w:p>
    <w:p w:rsidR="00157114" w:rsidRDefault="00157114" w:rsidP="0015711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1445"/>
        <w:gridCol w:w="6415"/>
      </w:tblGrid>
      <w:tr w:rsidR="00157114" w:rsidRPr="00431A68" w:rsidTr="0060356D">
        <w:trPr>
          <w:cantSplit/>
          <w:trHeight w:val="617"/>
          <w:tblHeader/>
          <w:jc w:val="center"/>
        </w:trPr>
        <w:tc>
          <w:tcPr>
            <w:tcW w:w="388" w:type="pct"/>
            <w:vAlign w:val="center"/>
          </w:tcPr>
          <w:p w:rsidR="00157114" w:rsidRPr="00431A68" w:rsidRDefault="00157114" w:rsidP="0060356D">
            <w:pPr>
              <w:spacing w:line="400" w:lineRule="exact"/>
              <w:jc w:val="center"/>
              <w:rPr>
                <w:rFonts w:ascii="宋体"/>
                <w:b/>
                <w:sz w:val="32"/>
                <w:szCs w:val="32"/>
              </w:rPr>
            </w:pPr>
            <w:r w:rsidRPr="00431A68">
              <w:rPr>
                <w:rFonts w:ascii="宋体" w:hAnsi="宋体" w:hint="eastAsia"/>
                <w:b/>
                <w:sz w:val="32"/>
                <w:szCs w:val="32"/>
              </w:rPr>
              <w:t>序号</w:t>
            </w:r>
          </w:p>
        </w:tc>
        <w:tc>
          <w:tcPr>
            <w:tcW w:w="848" w:type="pct"/>
            <w:vAlign w:val="center"/>
          </w:tcPr>
          <w:p w:rsidR="00157114" w:rsidRPr="00431A68" w:rsidRDefault="00157114" w:rsidP="0060356D">
            <w:pPr>
              <w:spacing w:line="400" w:lineRule="exact"/>
              <w:jc w:val="center"/>
              <w:rPr>
                <w:rFonts w:ascii="宋体"/>
                <w:b/>
                <w:sz w:val="32"/>
                <w:szCs w:val="32"/>
              </w:rPr>
            </w:pPr>
            <w:r w:rsidRPr="00431A68">
              <w:rPr>
                <w:rFonts w:ascii="宋体" w:hAnsi="宋体" w:hint="eastAsia"/>
                <w:b/>
                <w:sz w:val="32"/>
                <w:szCs w:val="32"/>
              </w:rPr>
              <w:t>研究方向</w:t>
            </w:r>
          </w:p>
        </w:tc>
        <w:tc>
          <w:tcPr>
            <w:tcW w:w="3764" w:type="pct"/>
            <w:vAlign w:val="center"/>
          </w:tcPr>
          <w:p w:rsidR="00157114" w:rsidRPr="00431A68" w:rsidRDefault="00157114" w:rsidP="0060356D">
            <w:pPr>
              <w:spacing w:line="400" w:lineRule="exact"/>
              <w:jc w:val="center"/>
              <w:rPr>
                <w:rFonts w:ascii="宋体"/>
                <w:b/>
                <w:sz w:val="32"/>
                <w:szCs w:val="32"/>
              </w:rPr>
            </w:pPr>
            <w:r w:rsidRPr="00431A68">
              <w:rPr>
                <w:rFonts w:ascii="宋体" w:hAnsi="宋体" w:hint="eastAsia"/>
                <w:b/>
                <w:sz w:val="32"/>
                <w:szCs w:val="32"/>
              </w:rPr>
              <w:t>主要研究内容</w:t>
            </w:r>
          </w:p>
        </w:tc>
      </w:tr>
      <w:tr w:rsidR="00157114" w:rsidRPr="00431A68" w:rsidTr="0060356D">
        <w:trPr>
          <w:cantSplit/>
          <w:trHeight w:val="1629"/>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1</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重大装备</w:t>
            </w:r>
          </w:p>
        </w:tc>
        <w:tc>
          <w:tcPr>
            <w:tcW w:w="3764" w:type="pct"/>
            <w:vAlign w:val="center"/>
          </w:tcPr>
          <w:p w:rsidR="00157114" w:rsidRPr="00431A68" w:rsidRDefault="00157114" w:rsidP="0060356D">
            <w:pPr>
              <w:widowControl/>
              <w:spacing w:line="440" w:lineRule="exact"/>
              <w:ind w:firstLineChars="200" w:firstLine="560"/>
              <w:jc w:val="left"/>
              <w:rPr>
                <w:rFonts w:ascii="宋体" w:cs="宋体"/>
                <w:kern w:val="0"/>
                <w:sz w:val="28"/>
                <w:szCs w:val="28"/>
              </w:rPr>
            </w:pPr>
            <w:r w:rsidRPr="00431A68">
              <w:rPr>
                <w:rFonts w:ascii="宋体" w:hAnsi="宋体" w:cs="宋体" w:hint="eastAsia"/>
                <w:kern w:val="0"/>
                <w:sz w:val="28"/>
                <w:szCs w:val="28"/>
              </w:rPr>
              <w:t>重点开展盾构装备、矿山机械、起重机械、轨道交通装备、路桥装备、大中马力拖拉机等优势大型装备制造技术研发，突破系统集成、自动监控、智能耦合电液控制等关键技术，强化结构设计和工艺参数优化，提高整体制造水平。</w:t>
            </w:r>
          </w:p>
        </w:tc>
      </w:tr>
      <w:tr w:rsidR="00157114" w:rsidRPr="00431A68" w:rsidTr="0060356D">
        <w:trPr>
          <w:cantSplit/>
          <w:trHeight w:val="1553"/>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2</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智能制造</w:t>
            </w:r>
          </w:p>
        </w:tc>
        <w:tc>
          <w:tcPr>
            <w:tcW w:w="3764" w:type="pct"/>
            <w:vAlign w:val="center"/>
          </w:tcPr>
          <w:p w:rsidR="00157114" w:rsidRPr="00431A68" w:rsidRDefault="00157114" w:rsidP="0060356D">
            <w:pPr>
              <w:spacing w:line="440" w:lineRule="exact"/>
              <w:ind w:firstLine="555"/>
              <w:jc w:val="left"/>
              <w:rPr>
                <w:rFonts w:ascii="宋体"/>
                <w:b/>
                <w:sz w:val="28"/>
                <w:szCs w:val="28"/>
              </w:rPr>
            </w:pPr>
            <w:r w:rsidRPr="00431A68">
              <w:rPr>
                <w:rFonts w:ascii="宋体" w:hAnsi="宋体" w:cs="宋体" w:hint="eastAsia"/>
                <w:kern w:val="0"/>
                <w:sz w:val="28"/>
                <w:szCs w:val="28"/>
              </w:rPr>
              <w:t>强调装备产品和装备制造智能化，积极开展工业机器人、精密数控机床、</w:t>
            </w:r>
            <w:r w:rsidRPr="00431A68">
              <w:rPr>
                <w:rFonts w:ascii="宋体" w:hAnsi="宋体" w:hint="eastAsia"/>
                <w:sz w:val="28"/>
                <w:szCs w:val="28"/>
              </w:rPr>
              <w:t>智能电气装备、精密仪器仪表等</w:t>
            </w:r>
            <w:r w:rsidRPr="00431A68">
              <w:rPr>
                <w:rFonts w:ascii="宋体" w:hAnsi="宋体" w:cs="宋体" w:hint="eastAsia"/>
                <w:kern w:val="0"/>
                <w:sz w:val="28"/>
                <w:szCs w:val="28"/>
              </w:rPr>
              <w:t>研制及产业化，支持智能柔性制造技术与系统开发，推进生产全程智能化。</w:t>
            </w:r>
          </w:p>
        </w:tc>
      </w:tr>
      <w:tr w:rsidR="00157114" w:rsidRPr="00431A68" w:rsidTr="0060356D">
        <w:trPr>
          <w:cantSplit/>
          <w:trHeight w:val="1688"/>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3</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关键基础件</w:t>
            </w:r>
          </w:p>
        </w:tc>
        <w:tc>
          <w:tcPr>
            <w:tcW w:w="3764" w:type="pct"/>
            <w:vAlign w:val="center"/>
          </w:tcPr>
          <w:p w:rsidR="00157114" w:rsidRPr="00431A68" w:rsidRDefault="00157114" w:rsidP="0060356D">
            <w:pPr>
              <w:spacing w:line="440" w:lineRule="exact"/>
              <w:ind w:firstLineChars="200" w:firstLine="560"/>
              <w:jc w:val="left"/>
              <w:rPr>
                <w:rFonts w:ascii="宋体" w:cs="宋体"/>
                <w:kern w:val="0"/>
                <w:sz w:val="28"/>
                <w:szCs w:val="28"/>
              </w:rPr>
            </w:pPr>
            <w:r w:rsidRPr="00431A68">
              <w:rPr>
                <w:rFonts w:ascii="宋体" w:hAnsi="宋体" w:cs="宋体" w:hint="eastAsia"/>
                <w:kern w:val="0"/>
                <w:sz w:val="28"/>
                <w:szCs w:val="28"/>
              </w:rPr>
              <w:t>以提升高端装备配套能力为重点，开展轴承、锻压件、泵阀、模具、制动器、气缸、曲轴等优势基础件制造关键技术研发，突破高精度表面加工、特殊材料及热处理等核心技术，推动骨干零部件企业与整机制造商在设计制造上协同创新。</w:t>
            </w:r>
          </w:p>
        </w:tc>
      </w:tr>
      <w:tr w:rsidR="00157114" w:rsidRPr="00431A68" w:rsidTr="0060356D">
        <w:trPr>
          <w:cantSplit/>
          <w:trHeight w:val="1684"/>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4</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cs="宋体" w:hint="eastAsia"/>
                <w:kern w:val="0"/>
                <w:sz w:val="28"/>
                <w:szCs w:val="28"/>
              </w:rPr>
              <w:t>电子信息</w:t>
            </w:r>
          </w:p>
        </w:tc>
        <w:tc>
          <w:tcPr>
            <w:tcW w:w="3764" w:type="pct"/>
            <w:vAlign w:val="center"/>
          </w:tcPr>
          <w:p w:rsidR="00157114" w:rsidRPr="00431A68" w:rsidRDefault="00157114" w:rsidP="0060356D">
            <w:pPr>
              <w:widowControl/>
              <w:spacing w:line="440" w:lineRule="exact"/>
              <w:ind w:firstLineChars="200" w:firstLine="560"/>
              <w:jc w:val="left"/>
              <w:rPr>
                <w:rFonts w:ascii="宋体" w:cs="宋体"/>
                <w:kern w:val="0"/>
                <w:sz w:val="28"/>
                <w:szCs w:val="28"/>
              </w:rPr>
            </w:pPr>
            <w:r w:rsidRPr="00431A68">
              <w:rPr>
                <w:rFonts w:ascii="宋体" w:cs="宋体" w:hint="eastAsia"/>
                <w:kern w:val="0"/>
                <w:sz w:val="28"/>
                <w:szCs w:val="28"/>
              </w:rPr>
              <w:t>面向终端和高端市场，重点开展智能手机、可穿戴设备、</w:t>
            </w:r>
            <w:r w:rsidRPr="00431A68">
              <w:rPr>
                <w:rFonts w:ascii="宋体" w:cs="宋体"/>
                <w:kern w:val="0"/>
                <w:sz w:val="28"/>
                <w:szCs w:val="28"/>
              </w:rPr>
              <w:t>OLED</w:t>
            </w:r>
            <w:r w:rsidRPr="00431A68">
              <w:rPr>
                <w:rFonts w:ascii="宋体" w:cs="宋体" w:hint="eastAsia"/>
                <w:kern w:val="0"/>
                <w:sz w:val="28"/>
                <w:szCs w:val="28"/>
              </w:rPr>
              <w:t>新型显示、数字视听产品等关键技术研究与产业化，支持高端软件、集成电路和新型元器件研发，搭建信息服务体系，加快电子信息产业集聚发展。</w:t>
            </w:r>
          </w:p>
        </w:tc>
      </w:tr>
      <w:tr w:rsidR="00157114" w:rsidRPr="00431A68" w:rsidTr="0060356D">
        <w:trPr>
          <w:cantSplit/>
          <w:trHeight w:val="1411"/>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5</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云计算与大数据</w:t>
            </w:r>
          </w:p>
        </w:tc>
        <w:tc>
          <w:tcPr>
            <w:tcW w:w="3764" w:type="pct"/>
            <w:vAlign w:val="center"/>
          </w:tcPr>
          <w:p w:rsidR="00157114" w:rsidRPr="00431A68" w:rsidRDefault="00157114" w:rsidP="0060356D">
            <w:pPr>
              <w:widowControl/>
              <w:spacing w:line="440" w:lineRule="exact"/>
              <w:ind w:firstLineChars="200" w:firstLine="560"/>
              <w:jc w:val="left"/>
              <w:rPr>
                <w:rFonts w:ascii="宋体" w:cs="宋体"/>
                <w:kern w:val="0"/>
                <w:sz w:val="28"/>
                <w:szCs w:val="28"/>
              </w:rPr>
            </w:pPr>
            <w:r w:rsidRPr="00431A68">
              <w:rPr>
                <w:rFonts w:ascii="宋体" w:hAnsi="宋体" w:cs="宋体" w:hint="eastAsia"/>
                <w:kern w:val="0"/>
                <w:sz w:val="28"/>
                <w:szCs w:val="28"/>
              </w:rPr>
              <w:t>依托数据科学的快速发展，重点在农业、人口健康、政务信息等领域，开展大数据挖掘、云计算、云存储，云</w:t>
            </w:r>
            <w:r w:rsidRPr="00431A68">
              <w:rPr>
                <w:rFonts w:ascii="宋体" w:hAnsi="宋体" w:hint="eastAsia"/>
                <w:sz w:val="28"/>
                <w:szCs w:val="28"/>
              </w:rPr>
              <w:t>安全、数据可视化等关键技术研究，</w:t>
            </w:r>
            <w:r w:rsidRPr="00431A68">
              <w:rPr>
                <w:rFonts w:ascii="宋体" w:hAnsi="宋体" w:cs="宋体" w:hint="eastAsia"/>
                <w:kern w:val="0"/>
                <w:sz w:val="28"/>
                <w:szCs w:val="28"/>
              </w:rPr>
              <w:t>构建大数据开放型公共服务云平台，加速新兴产业发展，推进传统产业改进。</w:t>
            </w:r>
          </w:p>
        </w:tc>
      </w:tr>
      <w:tr w:rsidR="00157114" w:rsidRPr="00431A68" w:rsidTr="0060356D">
        <w:trPr>
          <w:cantSplit/>
          <w:trHeight w:val="850"/>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lastRenderedPageBreak/>
              <w:t>6</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智能物联网</w:t>
            </w:r>
          </w:p>
        </w:tc>
        <w:tc>
          <w:tcPr>
            <w:tcW w:w="3764" w:type="pct"/>
            <w:vAlign w:val="center"/>
          </w:tcPr>
          <w:p w:rsidR="00157114" w:rsidRPr="00431A68" w:rsidRDefault="00157114" w:rsidP="0060356D">
            <w:pPr>
              <w:widowControl/>
              <w:spacing w:line="440" w:lineRule="exact"/>
              <w:ind w:firstLineChars="200" w:firstLine="560"/>
              <w:jc w:val="left"/>
              <w:rPr>
                <w:rFonts w:ascii="宋体"/>
                <w:b/>
                <w:sz w:val="28"/>
                <w:szCs w:val="28"/>
              </w:rPr>
            </w:pPr>
            <w:r w:rsidRPr="00431A68">
              <w:rPr>
                <w:rFonts w:ascii="宋体" w:hAnsi="宋体" w:cs="宋体" w:hint="eastAsia"/>
                <w:kern w:val="0"/>
                <w:sz w:val="28"/>
                <w:szCs w:val="28"/>
              </w:rPr>
              <w:t>紧扣互联网深度应用发展潮流，重点开展物联网架构、标识、通信、安全等关键技术研发，支持智能化传感器产品开发，集成应用北斗导航系统，推进智慧社会发展。</w:t>
            </w:r>
          </w:p>
        </w:tc>
      </w:tr>
      <w:tr w:rsidR="00157114" w:rsidRPr="00431A68" w:rsidTr="0060356D">
        <w:trPr>
          <w:cantSplit/>
          <w:trHeight w:val="1372"/>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7</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新材料</w:t>
            </w:r>
          </w:p>
        </w:tc>
        <w:tc>
          <w:tcPr>
            <w:tcW w:w="3764" w:type="pct"/>
            <w:vAlign w:val="center"/>
          </w:tcPr>
          <w:p w:rsidR="00157114" w:rsidRPr="00431A68" w:rsidRDefault="00157114" w:rsidP="0060356D">
            <w:pPr>
              <w:widowControl/>
              <w:spacing w:line="440" w:lineRule="exact"/>
              <w:jc w:val="left"/>
              <w:rPr>
                <w:rFonts w:ascii="宋体" w:cs="宋体"/>
                <w:kern w:val="0"/>
                <w:sz w:val="28"/>
                <w:szCs w:val="28"/>
              </w:rPr>
            </w:pPr>
            <w:r w:rsidRPr="00431A68">
              <w:rPr>
                <w:rFonts w:ascii="宋体" w:hAnsi="宋体" w:cs="宋体"/>
                <w:kern w:val="0"/>
                <w:sz w:val="28"/>
                <w:szCs w:val="28"/>
              </w:rPr>
              <w:t xml:space="preserve">    </w:t>
            </w:r>
            <w:r w:rsidRPr="00431A68">
              <w:rPr>
                <w:rFonts w:ascii="宋体" w:hAnsi="宋体" w:cs="宋体" w:hint="eastAsia"/>
                <w:kern w:val="0"/>
                <w:sz w:val="28"/>
                <w:szCs w:val="28"/>
              </w:rPr>
              <w:t>以高性能、轻量化、绿色化为方向，重点开展新型合金材料和新型功能材料关键技术研发，推动向高性能材料制品、高端装备零部件延伸发展；支持高品质超硬材料及制品开发，提升其精深加工水平。</w:t>
            </w:r>
          </w:p>
        </w:tc>
      </w:tr>
      <w:tr w:rsidR="00157114" w:rsidRPr="00431A68" w:rsidTr="0060356D">
        <w:trPr>
          <w:cantSplit/>
          <w:trHeight w:val="1548"/>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8</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新能源及新能源汽车</w:t>
            </w:r>
          </w:p>
        </w:tc>
        <w:tc>
          <w:tcPr>
            <w:tcW w:w="3764" w:type="pct"/>
            <w:vAlign w:val="center"/>
          </w:tcPr>
          <w:p w:rsidR="00157114" w:rsidRPr="00431A68" w:rsidRDefault="00157114" w:rsidP="0060356D">
            <w:pPr>
              <w:widowControl/>
              <w:spacing w:line="440" w:lineRule="exact"/>
              <w:ind w:firstLineChars="200" w:firstLine="560"/>
              <w:rPr>
                <w:rFonts w:ascii="宋体" w:cs="宋体"/>
                <w:kern w:val="0"/>
                <w:sz w:val="28"/>
                <w:szCs w:val="28"/>
              </w:rPr>
            </w:pPr>
            <w:r w:rsidRPr="00431A68">
              <w:rPr>
                <w:rFonts w:ascii="宋体" w:hAnsi="宋体" w:cs="宋体" w:hint="eastAsia"/>
                <w:kern w:val="0"/>
                <w:sz w:val="28"/>
                <w:szCs w:val="28"/>
              </w:rPr>
              <w:t>围绕新一轮能源革命，开展风电、光电、生物质能等技术和装备研发与推广。加快新能源汽车产业化，重点开展电动汽车用关键零部件开发和电池、电机、电控等集成优化，支持燃料电池客车关键技术研究及整车开发，推动新能源汽车智能化、轻量化发展。</w:t>
            </w:r>
          </w:p>
        </w:tc>
      </w:tr>
      <w:tr w:rsidR="00157114" w:rsidRPr="00431A68" w:rsidTr="0060356D">
        <w:trPr>
          <w:cantSplit/>
          <w:trHeight w:val="1049"/>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9</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煤化工</w:t>
            </w:r>
          </w:p>
        </w:tc>
        <w:tc>
          <w:tcPr>
            <w:tcW w:w="3764" w:type="pct"/>
            <w:vAlign w:val="center"/>
          </w:tcPr>
          <w:p w:rsidR="00157114" w:rsidRPr="00431A68" w:rsidRDefault="00157114" w:rsidP="0060356D">
            <w:pPr>
              <w:widowControl/>
              <w:spacing w:line="440" w:lineRule="exact"/>
              <w:ind w:firstLine="465"/>
              <w:jc w:val="left"/>
              <w:rPr>
                <w:rFonts w:ascii="宋体" w:cs="宋体"/>
                <w:kern w:val="0"/>
                <w:sz w:val="28"/>
                <w:szCs w:val="28"/>
              </w:rPr>
            </w:pPr>
            <w:r w:rsidRPr="00431A68">
              <w:rPr>
                <w:rFonts w:ascii="宋体" w:hAnsi="宋体" w:cs="宋体" w:hint="eastAsia"/>
                <w:kern w:val="0"/>
                <w:sz w:val="28"/>
                <w:szCs w:val="28"/>
              </w:rPr>
              <w:t>以推动绿色循环发展，提高产品竞争力为核心，重点开展精细煤化工产品、高效洁净煤化气等关键技术研发与产业化，延伸拓展煤化工深加工产业链条。</w:t>
            </w:r>
          </w:p>
        </w:tc>
      </w:tr>
      <w:tr w:rsidR="00157114" w:rsidRPr="00431A68" w:rsidTr="0060356D">
        <w:trPr>
          <w:cantSplit/>
          <w:trHeight w:val="1544"/>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10</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育种与种业</w:t>
            </w:r>
          </w:p>
        </w:tc>
        <w:tc>
          <w:tcPr>
            <w:tcW w:w="3764" w:type="pct"/>
            <w:vAlign w:val="center"/>
          </w:tcPr>
          <w:p w:rsidR="00157114" w:rsidRPr="00431A68" w:rsidRDefault="00157114" w:rsidP="0060356D">
            <w:pPr>
              <w:spacing w:line="440" w:lineRule="exact"/>
              <w:ind w:firstLineChars="200" w:firstLine="560"/>
              <w:jc w:val="left"/>
              <w:rPr>
                <w:rFonts w:ascii="宋体"/>
                <w:sz w:val="28"/>
                <w:szCs w:val="28"/>
              </w:rPr>
            </w:pPr>
            <w:r w:rsidRPr="00431A68">
              <w:rPr>
                <w:rFonts w:ascii="宋体" w:hAnsi="宋体" w:hint="eastAsia"/>
                <w:sz w:val="28"/>
                <w:szCs w:val="28"/>
              </w:rPr>
              <w:t>突出优质高产，加强生物技术与传统育种方法结合，重点支持优异种质材料创新、高效复合育种技术体系构建，培育优良农林作物新品种，开展新品种配套生产技术研发与产业化，推动现代种业发展。</w:t>
            </w:r>
          </w:p>
        </w:tc>
      </w:tr>
      <w:tr w:rsidR="00157114" w:rsidRPr="00431A68" w:rsidTr="0060356D">
        <w:trPr>
          <w:cantSplit/>
          <w:trHeight w:val="1411"/>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11</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农业生态</w:t>
            </w:r>
          </w:p>
        </w:tc>
        <w:tc>
          <w:tcPr>
            <w:tcW w:w="3764" w:type="pct"/>
            <w:vAlign w:val="center"/>
          </w:tcPr>
          <w:p w:rsidR="00157114" w:rsidRPr="00431A68" w:rsidRDefault="00157114" w:rsidP="0060356D">
            <w:pPr>
              <w:spacing w:line="440" w:lineRule="exact"/>
              <w:ind w:firstLineChars="200" w:firstLine="560"/>
              <w:rPr>
                <w:rFonts w:ascii="宋体"/>
                <w:b/>
                <w:sz w:val="28"/>
                <w:szCs w:val="28"/>
              </w:rPr>
            </w:pPr>
            <w:r w:rsidRPr="00431A68">
              <w:rPr>
                <w:rFonts w:ascii="宋体" w:hAnsi="宋体" w:hint="eastAsia"/>
                <w:sz w:val="28"/>
                <w:szCs w:val="28"/>
              </w:rPr>
              <w:t>以保障农业生态安全为方向，重点开展化学肥料农药减施增效、节水农业、生物农药、水土检测及污染修复等关键技术研发，支持黄淮平原区生态农业技术集成及示范，促进农业生产的绿色发展。</w:t>
            </w:r>
          </w:p>
        </w:tc>
      </w:tr>
      <w:tr w:rsidR="00157114" w:rsidRPr="00431A68" w:rsidTr="0060356D">
        <w:trPr>
          <w:cantSplit/>
          <w:trHeight w:val="1417"/>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lastRenderedPageBreak/>
              <w:t>12</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食品产业</w:t>
            </w:r>
          </w:p>
        </w:tc>
        <w:tc>
          <w:tcPr>
            <w:tcW w:w="3764" w:type="pct"/>
            <w:vAlign w:val="center"/>
          </w:tcPr>
          <w:p w:rsidR="00157114" w:rsidRPr="00431A68" w:rsidRDefault="00157114" w:rsidP="0060356D">
            <w:pPr>
              <w:spacing w:line="440" w:lineRule="exact"/>
              <w:ind w:firstLine="480"/>
              <w:jc w:val="left"/>
              <w:rPr>
                <w:rFonts w:ascii="宋体"/>
                <w:sz w:val="28"/>
                <w:szCs w:val="28"/>
              </w:rPr>
            </w:pPr>
            <w:r w:rsidRPr="00431A68">
              <w:rPr>
                <w:rFonts w:ascii="宋体" w:hAnsi="宋体" w:hint="eastAsia"/>
                <w:sz w:val="28"/>
                <w:szCs w:val="28"/>
              </w:rPr>
              <w:t>坚持绿色安全，重点开展主食高效工业化生产、预制菜肴营养高值化生产、蛋奶制品精深加工、冷链食品安全储运等关键技术研发，支持食品安全快速检测技术及设备研发，构建安全风险防控及追溯体系，推动向价值链高端跃升。</w:t>
            </w:r>
          </w:p>
        </w:tc>
      </w:tr>
      <w:tr w:rsidR="00157114" w:rsidRPr="00431A68" w:rsidTr="0060356D">
        <w:trPr>
          <w:cantSplit/>
          <w:trHeight w:val="1397"/>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13</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生物医药</w:t>
            </w:r>
          </w:p>
        </w:tc>
        <w:tc>
          <w:tcPr>
            <w:tcW w:w="3764" w:type="pct"/>
            <w:vAlign w:val="center"/>
          </w:tcPr>
          <w:p w:rsidR="00157114" w:rsidRPr="00431A68" w:rsidRDefault="00157114" w:rsidP="0060356D">
            <w:pPr>
              <w:spacing w:line="440" w:lineRule="exact"/>
              <w:rPr>
                <w:rFonts w:ascii="宋体"/>
                <w:b/>
                <w:sz w:val="28"/>
                <w:szCs w:val="28"/>
              </w:rPr>
            </w:pPr>
            <w:r w:rsidRPr="00431A68">
              <w:rPr>
                <w:rFonts w:ascii="宋体" w:hAnsi="宋体"/>
                <w:sz w:val="28"/>
                <w:szCs w:val="28"/>
              </w:rPr>
              <w:t xml:space="preserve">    </w:t>
            </w:r>
            <w:r w:rsidRPr="00431A68">
              <w:rPr>
                <w:rFonts w:ascii="宋体" w:hAnsi="宋体" w:hint="eastAsia"/>
                <w:sz w:val="28"/>
                <w:szCs w:val="28"/>
              </w:rPr>
              <w:t>推进重大新药创制，开展高端原料药与制剂研制、生物药及制品、中药制药以及新兽药等关键技术研发，支持河南大宗道地药材种质评价及集约化种植与示范，构建</w:t>
            </w:r>
            <w:r w:rsidRPr="00431A68">
              <w:rPr>
                <w:rFonts w:ascii="宋体" w:hAnsi="宋体" w:hint="eastAsia"/>
                <w:kern w:val="0"/>
                <w:sz w:val="28"/>
                <w:szCs w:val="28"/>
              </w:rPr>
              <w:t>药品风险监测与溯源预警技术体系。</w:t>
            </w:r>
          </w:p>
        </w:tc>
      </w:tr>
      <w:tr w:rsidR="00157114" w:rsidRPr="00431A68" w:rsidTr="0060356D">
        <w:trPr>
          <w:cantSplit/>
          <w:trHeight w:val="1827"/>
          <w:jc w:val="center"/>
        </w:trPr>
        <w:tc>
          <w:tcPr>
            <w:tcW w:w="388" w:type="pct"/>
            <w:vAlign w:val="center"/>
          </w:tcPr>
          <w:p w:rsidR="00157114" w:rsidRPr="00431A68" w:rsidRDefault="00157114" w:rsidP="0060356D">
            <w:pPr>
              <w:spacing w:line="440" w:lineRule="exact"/>
              <w:jc w:val="center"/>
              <w:rPr>
                <w:rFonts w:ascii="宋体" w:hAnsi="宋体"/>
                <w:b/>
                <w:sz w:val="28"/>
                <w:szCs w:val="28"/>
              </w:rPr>
            </w:pPr>
            <w:r w:rsidRPr="00431A68">
              <w:rPr>
                <w:rFonts w:ascii="宋体" w:hAnsi="宋体"/>
                <w:b/>
                <w:sz w:val="28"/>
                <w:szCs w:val="28"/>
              </w:rPr>
              <w:t>14</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节能环保</w:t>
            </w:r>
          </w:p>
        </w:tc>
        <w:tc>
          <w:tcPr>
            <w:tcW w:w="3764" w:type="pct"/>
            <w:vAlign w:val="center"/>
          </w:tcPr>
          <w:p w:rsidR="00157114" w:rsidRPr="00431A68" w:rsidRDefault="00157114" w:rsidP="0060356D">
            <w:pPr>
              <w:spacing w:line="440" w:lineRule="exact"/>
              <w:rPr>
                <w:rFonts w:ascii="宋体"/>
                <w:sz w:val="28"/>
                <w:szCs w:val="28"/>
              </w:rPr>
            </w:pPr>
            <w:r w:rsidRPr="00431A68">
              <w:rPr>
                <w:rFonts w:ascii="宋体" w:hAnsi="宋体"/>
                <w:sz w:val="28"/>
                <w:szCs w:val="28"/>
              </w:rPr>
              <w:t xml:space="preserve">    </w:t>
            </w:r>
            <w:r w:rsidRPr="00431A68">
              <w:rPr>
                <w:rFonts w:ascii="宋体" w:hAnsi="宋体" w:hint="eastAsia"/>
                <w:sz w:val="28"/>
                <w:szCs w:val="28"/>
              </w:rPr>
              <w:t>重点开展能源高效利用、</w:t>
            </w:r>
            <w:r w:rsidRPr="00431A68">
              <w:rPr>
                <w:rFonts w:ascii="宋体" w:hAnsi="宋体" w:cs="宋体" w:hint="eastAsia"/>
                <w:kern w:val="0"/>
                <w:sz w:val="28"/>
                <w:szCs w:val="28"/>
              </w:rPr>
              <w:t>大气污染防治、</w:t>
            </w:r>
            <w:r w:rsidRPr="00431A68">
              <w:rPr>
                <w:rFonts w:ascii="宋体" w:hAnsi="宋体" w:hint="eastAsia"/>
                <w:bCs/>
                <w:sz w:val="28"/>
                <w:szCs w:val="28"/>
              </w:rPr>
              <w:t>水资源改善修复与回收等关键核心技术研究与示范，支持余热余压利用、脱硫脱硝除尘、垃圾污泥处理等成套设备和高压变频电机、高效热交换器、半导体照明、高效环保材料的开发。支持南水北调中线水源区水生态安全保障技术研发与应用。</w:t>
            </w:r>
          </w:p>
        </w:tc>
      </w:tr>
      <w:tr w:rsidR="00157114" w:rsidRPr="00431A68" w:rsidTr="0060356D">
        <w:trPr>
          <w:cantSplit/>
          <w:trHeight w:val="1839"/>
          <w:jc w:val="center"/>
        </w:trPr>
        <w:tc>
          <w:tcPr>
            <w:tcW w:w="388" w:type="pct"/>
            <w:vAlign w:val="center"/>
          </w:tcPr>
          <w:p w:rsidR="00157114" w:rsidRPr="00431A68" w:rsidRDefault="00157114" w:rsidP="0060356D">
            <w:pPr>
              <w:spacing w:line="440" w:lineRule="exact"/>
              <w:jc w:val="center"/>
              <w:rPr>
                <w:rFonts w:ascii="宋体"/>
                <w:b/>
                <w:sz w:val="28"/>
                <w:szCs w:val="28"/>
              </w:rPr>
            </w:pPr>
            <w:r w:rsidRPr="00431A68">
              <w:rPr>
                <w:rFonts w:ascii="宋体" w:hAnsi="宋体"/>
                <w:b/>
                <w:sz w:val="28"/>
                <w:szCs w:val="28"/>
              </w:rPr>
              <w:t>15</w:t>
            </w:r>
          </w:p>
        </w:tc>
        <w:tc>
          <w:tcPr>
            <w:tcW w:w="848" w:type="pct"/>
            <w:vAlign w:val="center"/>
          </w:tcPr>
          <w:p w:rsidR="00157114" w:rsidRPr="00431A68" w:rsidRDefault="00157114" w:rsidP="0060356D">
            <w:pPr>
              <w:spacing w:line="440" w:lineRule="exact"/>
              <w:jc w:val="center"/>
              <w:rPr>
                <w:rFonts w:ascii="宋体" w:cs="宋体"/>
                <w:kern w:val="0"/>
                <w:sz w:val="28"/>
                <w:szCs w:val="28"/>
              </w:rPr>
            </w:pPr>
            <w:r w:rsidRPr="00431A68">
              <w:rPr>
                <w:rFonts w:ascii="宋体" w:hAnsi="宋体" w:cs="宋体" w:hint="eastAsia"/>
                <w:kern w:val="0"/>
                <w:sz w:val="28"/>
                <w:szCs w:val="28"/>
              </w:rPr>
              <w:t>资源综合利用</w:t>
            </w:r>
          </w:p>
        </w:tc>
        <w:tc>
          <w:tcPr>
            <w:tcW w:w="3764" w:type="pct"/>
            <w:vAlign w:val="center"/>
          </w:tcPr>
          <w:p w:rsidR="00157114" w:rsidRPr="00431A68" w:rsidRDefault="00157114" w:rsidP="0060356D">
            <w:pPr>
              <w:spacing w:line="440" w:lineRule="exact"/>
              <w:ind w:firstLineChars="200" w:firstLine="560"/>
              <w:jc w:val="left"/>
              <w:rPr>
                <w:rFonts w:ascii="宋体"/>
                <w:bCs/>
                <w:sz w:val="28"/>
                <w:szCs w:val="28"/>
              </w:rPr>
            </w:pPr>
            <w:r w:rsidRPr="00431A68">
              <w:rPr>
                <w:rFonts w:ascii="宋体" w:hAnsi="宋体" w:hint="eastAsia"/>
                <w:bCs/>
                <w:sz w:val="28"/>
                <w:szCs w:val="28"/>
              </w:rPr>
              <w:t>以资源精细化高效化利用为方向，重点开展主要矿产资源高效及梯级利用、生物质资源综合利用等关键技术研究与产业化，提高资源的利用效率。支持建筑垃圾、废旧轮胎等固体废弃物和农林废弃物再利用技术研究与设备开发，推动废弃资源的循环利用。</w:t>
            </w:r>
          </w:p>
        </w:tc>
      </w:tr>
    </w:tbl>
    <w:p w:rsidR="00157114" w:rsidRDefault="00157114" w:rsidP="00157114"/>
    <w:p w:rsidR="00157114" w:rsidRPr="00157114" w:rsidRDefault="00157114" w:rsidP="00157114">
      <w:pPr>
        <w:tabs>
          <w:tab w:val="left" w:pos="990"/>
        </w:tabs>
      </w:pPr>
    </w:p>
    <w:sectPr w:rsidR="00157114" w:rsidRPr="00157114" w:rsidSect="00134E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7DB7"/>
    <w:rsid w:val="00134E06"/>
    <w:rsid w:val="00157114"/>
    <w:rsid w:val="001E0381"/>
    <w:rsid w:val="00207DB7"/>
    <w:rsid w:val="005C4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886021">
      <w:bodyDiv w:val="1"/>
      <w:marLeft w:val="0"/>
      <w:marRight w:val="0"/>
      <w:marTop w:val="0"/>
      <w:marBottom w:val="0"/>
      <w:divBdr>
        <w:top w:val="none" w:sz="0" w:space="0" w:color="auto"/>
        <w:left w:val="none" w:sz="0" w:space="0" w:color="auto"/>
        <w:bottom w:val="none" w:sz="0" w:space="0" w:color="auto"/>
        <w:right w:val="none" w:sz="0" w:space="0" w:color="auto"/>
      </w:divBdr>
      <w:divsChild>
        <w:div w:id="1295138749">
          <w:marLeft w:val="0"/>
          <w:marRight w:val="0"/>
          <w:marTop w:val="0"/>
          <w:marBottom w:val="0"/>
          <w:divBdr>
            <w:top w:val="none" w:sz="0" w:space="0" w:color="auto"/>
            <w:left w:val="none" w:sz="0" w:space="0" w:color="auto"/>
            <w:bottom w:val="none" w:sz="0" w:space="0" w:color="auto"/>
            <w:right w:val="none" w:sz="0" w:space="0" w:color="auto"/>
          </w:divBdr>
        </w:div>
        <w:div w:id="164646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kjt.gov.cn/UserFiles/File/20150729/1438162559255.xls" TargetMode="External"/><Relationship Id="rId3" Type="http://schemas.openxmlformats.org/officeDocument/2006/relationships/webSettings" Target="webSettings.xml"/><Relationship Id="rId7" Type="http://schemas.openxmlformats.org/officeDocument/2006/relationships/hyperlink" Target="http://www.hnkjt.gov.cn/UserFiles/File/20150729/143816255092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kjt.gov.cn/UserFiles/File/20150729/1438162538458.doc" TargetMode="External"/><Relationship Id="rId11" Type="http://schemas.microsoft.com/office/2007/relationships/stylesWithEffects" Target="stylesWithEffects.xml"/><Relationship Id="rId5" Type="http://schemas.openxmlformats.org/officeDocument/2006/relationships/hyperlink" Target="http://www.hnkjt.gov.cn/UserFiles/File/20150729/1438162521537.doc" TargetMode="External"/><Relationship Id="rId10" Type="http://schemas.openxmlformats.org/officeDocument/2006/relationships/theme" Target="theme/theme1.xml"/><Relationship Id="rId4" Type="http://schemas.openxmlformats.org/officeDocument/2006/relationships/hyperlink" Target="http://app.hnkjt.gov.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483</Words>
  <Characters>2757</Characters>
  <Application>Microsoft Office Word</Application>
  <DocSecurity>0</DocSecurity>
  <Lines>22</Lines>
  <Paragraphs>6</Paragraphs>
  <ScaleCrop>false</ScaleCrop>
  <Company>Sky123.Org</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2015-07-30T00:12:00Z</dcterms:created>
  <dcterms:modified xsi:type="dcterms:W3CDTF">2015-07-31T08:44:00Z</dcterms:modified>
</cp:coreProperties>
</file>